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0" w:rsidRPr="009F0469" w:rsidRDefault="00BA723E">
      <w:pPr>
        <w:rPr>
          <w:rFonts w:ascii="Times New Roman" w:hAnsi="Times New Roman" w:cs="Times New Roman"/>
          <w:sz w:val="24"/>
          <w:szCs w:val="24"/>
        </w:rPr>
      </w:pPr>
      <w:r w:rsidRPr="00BA723E">
        <w:rPr>
          <w:rFonts w:ascii="Times New Roman" w:hAnsi="Times New Roman" w:cs="Times New Roman"/>
          <w:color w:val="000000"/>
          <w:sz w:val="24"/>
          <w:szCs w:val="24"/>
        </w:rPr>
        <w:t>Уважае</w:t>
      </w:r>
      <w:r w:rsidR="00306D5B">
        <w:rPr>
          <w:rFonts w:ascii="Times New Roman" w:hAnsi="Times New Roman" w:cs="Times New Roman"/>
          <w:color w:val="000000"/>
          <w:sz w:val="24"/>
          <w:szCs w:val="24"/>
        </w:rPr>
        <w:t>мые клиенты ПАО «</w:t>
      </w:r>
      <w:proofErr w:type="spellStart"/>
      <w:r w:rsidR="00306D5B">
        <w:rPr>
          <w:rFonts w:ascii="Times New Roman" w:hAnsi="Times New Roman" w:cs="Times New Roman"/>
          <w:color w:val="000000"/>
          <w:sz w:val="24"/>
          <w:szCs w:val="24"/>
        </w:rPr>
        <w:t>Совкомбанк</w:t>
      </w:r>
      <w:proofErr w:type="spellEnd"/>
      <w:r w:rsidR="00306D5B">
        <w:rPr>
          <w:rFonts w:ascii="Times New Roman" w:hAnsi="Times New Roman" w:cs="Times New Roman"/>
          <w:color w:val="000000"/>
          <w:sz w:val="24"/>
          <w:szCs w:val="24"/>
        </w:rPr>
        <w:t>»! </w:t>
      </w:r>
      <w:r w:rsidR="00306D5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BA72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Информируем Вас о том, что торги на фондовом рынке, валютном рынке и срочном рынке 12 июня 2019 года проводиться не будут. </w:t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Дополнительную информацию о торгах Вы сможете найти на сайте Московской Биржи по адресу: </w:t>
      </w:r>
      <w:hyperlink r:id="rId5" w:tgtFrame="_blank" w:history="1">
        <w:r w:rsidR="009F0469" w:rsidRPr="009F0469">
          <w:rPr>
            <w:rStyle w:val="a3"/>
            <w:rFonts w:ascii="Times New Roman" w:hAnsi="Times New Roman" w:cs="Times New Roman"/>
            <w:sz w:val="24"/>
            <w:szCs w:val="24"/>
          </w:rPr>
          <w:t>https://www.moex.com/n21047/?nt=106</w:t>
        </w:r>
      </w:hyperlink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" w:tgtFrame="_blank" w:history="1">
        <w:r w:rsidR="009F0469" w:rsidRPr="009F0469">
          <w:rPr>
            <w:rStyle w:val="a3"/>
            <w:rFonts w:ascii="Times New Roman" w:hAnsi="Times New Roman" w:cs="Times New Roman"/>
            <w:sz w:val="24"/>
            <w:szCs w:val="24"/>
          </w:rPr>
          <w:t>https://www.moex.com/s223</w:t>
        </w:r>
        <w:proofErr w:type="gramStart"/>
      </w:hyperlink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лагодарим Вас за сотрудничество. </w:t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  <w:t>Управление брокерского обслуживания ПАО «</w:t>
      </w:r>
      <w:proofErr w:type="spellStart"/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Совкомбанк</w:t>
      </w:r>
      <w:proofErr w:type="spellEnd"/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» </w:t>
      </w:r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br/>
        <w:t>+7 (499) 938-30-25; +7 (499) 938-30-26; e-</w:t>
      </w:r>
      <w:proofErr w:type="spellStart"/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9F0469" w:rsidRPr="009F0469">
        <w:rPr>
          <w:rFonts w:ascii="Times New Roman" w:hAnsi="Times New Roman" w:cs="Times New Roman"/>
          <w:color w:val="000000"/>
          <w:sz w:val="24"/>
          <w:szCs w:val="24"/>
        </w:rPr>
        <w:t>: Broker@sovcombank.ru </w:t>
      </w:r>
    </w:p>
    <w:sectPr w:rsidR="005336A0" w:rsidRPr="009F0469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E"/>
    <w:rsid w:val="00031048"/>
    <w:rsid w:val="0013335E"/>
    <w:rsid w:val="00306D5B"/>
    <w:rsid w:val="009F0469"/>
    <w:rsid w:val="00BA723E"/>
    <w:rsid w:val="00E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ex.com/s223" TargetMode="External"/><Relationship Id="rId5" Type="http://schemas.openxmlformats.org/officeDocument/2006/relationships/hyperlink" Target="https://www.moex.com/n21047/?nt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Медведкина Екатерина Игоревна</cp:lastModifiedBy>
  <cp:revision>2</cp:revision>
  <dcterms:created xsi:type="dcterms:W3CDTF">2019-06-10T14:31:00Z</dcterms:created>
  <dcterms:modified xsi:type="dcterms:W3CDTF">2019-06-10T14:31:00Z</dcterms:modified>
</cp:coreProperties>
</file>