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Look w:val="04A0" w:firstRow="1" w:lastRow="0" w:firstColumn="1" w:lastColumn="0" w:noHBand="0" w:noVBand="1"/>
      </w:tblPr>
      <w:tblGrid>
        <w:gridCol w:w="581"/>
        <w:gridCol w:w="2219"/>
        <w:gridCol w:w="2197"/>
        <w:gridCol w:w="5063"/>
        <w:gridCol w:w="5386"/>
      </w:tblGrid>
      <w:tr w:rsidR="00161AEC" w:rsidRPr="00EB0CBA" w:rsidTr="00B24A1C">
        <w:tc>
          <w:tcPr>
            <w:tcW w:w="581" w:type="dxa"/>
          </w:tcPr>
          <w:p w:rsidR="00161AEC" w:rsidRPr="00EB0CBA" w:rsidRDefault="00161AEC">
            <w:pPr>
              <w:rPr>
                <w:rFonts w:ascii="Times New Roman" w:hAnsi="Times New Roman" w:cs="Times New Roman"/>
                <w:sz w:val="20"/>
                <w:szCs w:val="20"/>
              </w:rPr>
            </w:pPr>
          </w:p>
        </w:tc>
        <w:tc>
          <w:tcPr>
            <w:tcW w:w="2219"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Документ</w:t>
            </w:r>
          </w:p>
        </w:tc>
        <w:tc>
          <w:tcPr>
            <w:tcW w:w="2197"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Раздел документа</w:t>
            </w:r>
          </w:p>
        </w:tc>
        <w:tc>
          <w:tcPr>
            <w:tcW w:w="5063"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Было</w:t>
            </w:r>
          </w:p>
        </w:tc>
        <w:tc>
          <w:tcPr>
            <w:tcW w:w="5386"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Стало</w:t>
            </w:r>
          </w:p>
        </w:tc>
      </w:tr>
      <w:tr w:rsidR="00161AEC" w:rsidRPr="00EB0CBA" w:rsidTr="00B24A1C">
        <w:tc>
          <w:tcPr>
            <w:tcW w:w="581" w:type="dxa"/>
          </w:tcPr>
          <w:p w:rsidR="00161AEC" w:rsidRPr="00EB0CBA" w:rsidRDefault="00161AEC">
            <w:pPr>
              <w:rPr>
                <w:rFonts w:ascii="Times New Roman" w:hAnsi="Times New Roman" w:cs="Times New Roman"/>
                <w:sz w:val="20"/>
                <w:szCs w:val="20"/>
              </w:rPr>
            </w:pPr>
            <w:r w:rsidRPr="00EB0CBA">
              <w:rPr>
                <w:rFonts w:ascii="Times New Roman" w:hAnsi="Times New Roman" w:cs="Times New Roman"/>
                <w:sz w:val="20"/>
                <w:szCs w:val="20"/>
              </w:rPr>
              <w:t>1</w:t>
            </w:r>
          </w:p>
        </w:tc>
        <w:tc>
          <w:tcPr>
            <w:tcW w:w="2219" w:type="dxa"/>
          </w:tcPr>
          <w:p w:rsidR="00161AEC" w:rsidRPr="00EB0CBA" w:rsidRDefault="004538DC" w:rsidP="00E6205A">
            <w:pPr>
              <w:rPr>
                <w:rFonts w:ascii="Times New Roman" w:hAnsi="Times New Roman" w:cs="Times New Roman"/>
                <w:sz w:val="20"/>
                <w:szCs w:val="20"/>
              </w:rPr>
            </w:pPr>
            <w:r>
              <w:rPr>
                <w:rFonts w:ascii="Times New Roman" w:hAnsi="Times New Roman" w:cs="Times New Roman"/>
                <w:sz w:val="20"/>
                <w:szCs w:val="20"/>
              </w:rPr>
              <w:t>Регламент:</w:t>
            </w:r>
          </w:p>
        </w:tc>
        <w:tc>
          <w:tcPr>
            <w:tcW w:w="2197" w:type="dxa"/>
          </w:tcPr>
          <w:p w:rsidR="00161AEC" w:rsidRPr="00EB0CBA" w:rsidRDefault="004538DC">
            <w:pPr>
              <w:rPr>
                <w:rFonts w:ascii="Times New Roman" w:hAnsi="Times New Roman" w:cs="Times New Roman"/>
                <w:sz w:val="20"/>
                <w:szCs w:val="20"/>
              </w:rPr>
            </w:pPr>
            <w:r>
              <w:rPr>
                <w:rFonts w:ascii="Times New Roman" w:hAnsi="Times New Roman" w:cs="Times New Roman"/>
                <w:sz w:val="20"/>
                <w:szCs w:val="20"/>
              </w:rPr>
              <w:t>3.1.4.</w:t>
            </w:r>
          </w:p>
        </w:tc>
        <w:tc>
          <w:tcPr>
            <w:tcW w:w="5063" w:type="dxa"/>
          </w:tcPr>
          <w:p w:rsidR="004538DC" w:rsidRPr="00C23ED3" w:rsidRDefault="004538DC" w:rsidP="004538DC">
            <w:pPr>
              <w:ind w:firstLine="709"/>
              <w:jc w:val="both"/>
            </w:pPr>
            <w:r w:rsidRPr="00C23ED3">
              <w:t>3.1.4.</w:t>
            </w:r>
            <w:r w:rsidRPr="00C23ED3">
              <w:tab/>
              <w:t>Направление Клиентом Поручений и Сообщений в Банк может осуществляться каким-либо из нижеуказанных способов по выбору Клиента:</w:t>
            </w:r>
          </w:p>
          <w:p w:rsidR="004538DC" w:rsidRPr="00C23ED3" w:rsidRDefault="004538DC" w:rsidP="004538DC">
            <w:pPr>
              <w:ind w:firstLine="709"/>
              <w:jc w:val="both"/>
            </w:pPr>
            <w:r w:rsidRPr="00C23ED3">
              <w:t>-</w:t>
            </w:r>
            <w:r w:rsidRPr="00C23ED3">
              <w:tab/>
              <w:t>направление Поручений и Сообщений путем предоставления подлинных документов на бумажных носителях, подписанных уполномоченным лицом (пункт 3.2. Регламента);</w:t>
            </w:r>
          </w:p>
          <w:p w:rsidR="004538DC" w:rsidRPr="00C23ED3" w:rsidRDefault="004538DC" w:rsidP="004538DC">
            <w:pPr>
              <w:ind w:firstLine="709"/>
              <w:jc w:val="both"/>
            </w:pPr>
            <w:r w:rsidRPr="00C23ED3">
              <w:t>-</w:t>
            </w:r>
            <w:r w:rsidRPr="00C23ED3">
              <w:tab/>
              <w:t>направление Поручений посредством телефонной связи с последующим их подтверждением посредством подписания уполномоченным лицом соответствующих реестров в порядке, предусмотренном ниже (пункты 3.3.17, 3.3.18 Регламента);</w:t>
            </w:r>
          </w:p>
          <w:p w:rsidR="004538DC" w:rsidRPr="00C23ED3" w:rsidRDefault="004538DC" w:rsidP="004538DC">
            <w:pPr>
              <w:ind w:firstLine="709"/>
              <w:jc w:val="both"/>
            </w:pPr>
            <w:r w:rsidRPr="00C23ED3">
              <w:t>-</w:t>
            </w:r>
            <w:r w:rsidRPr="00C23ED3">
              <w:tab/>
              <w:t>направление Сообщений посредством телефонной связи с последующим их подтверждением посредством предоставления оригиналов, подписанных уполномоченным лицом (п. 3.3.21 Регламента);</w:t>
            </w:r>
          </w:p>
          <w:p w:rsidR="004538DC" w:rsidRPr="00C23ED3" w:rsidRDefault="004538DC" w:rsidP="004538DC">
            <w:pPr>
              <w:ind w:firstLine="709"/>
              <w:jc w:val="both"/>
            </w:pPr>
            <w:r w:rsidRPr="00C23ED3">
              <w:t>-</w:t>
            </w:r>
            <w:r w:rsidRPr="00C23ED3">
              <w:tab/>
              <w:t>направление Поручений и Сообщений посредством ЭСУД. Использование ЭСУД для направления Поручений и Сообщений производится на основании отдельных договоров на обслуживание Клиентов в соответствующей ЭСУД, заключенных между Банком и Клиентом (Приложение № 9);</w:t>
            </w:r>
          </w:p>
          <w:p w:rsidR="004538DC" w:rsidRPr="00C23ED3" w:rsidRDefault="004538DC" w:rsidP="004538DC">
            <w:pPr>
              <w:ind w:firstLine="709"/>
              <w:jc w:val="both"/>
            </w:pPr>
            <w:r w:rsidRPr="00C23ED3">
              <w:t>-</w:t>
            </w:r>
            <w:r w:rsidRPr="00C23ED3">
              <w:tab/>
              <w:t>направление Поручений и Сообщений с использованием электронной почты в виде сканированных документов (подписанных уполномоченным лицом и заверенных печатью юридических лиц) с последующим предоставлением оригиналов (п. 3.4. Регламента);</w:t>
            </w:r>
          </w:p>
          <w:p w:rsidR="004538DC" w:rsidRPr="00C23ED3" w:rsidRDefault="004538DC" w:rsidP="004538DC">
            <w:pPr>
              <w:ind w:firstLine="709"/>
              <w:jc w:val="both"/>
            </w:pPr>
            <w:r w:rsidRPr="00C23ED3">
              <w:t xml:space="preserve">- направление Поручений и Сообщений через Систему ДБО по дистанционным каналам обслуживания в виде электронных документов, подписанных электронной подписью, в том числе простой электронной подписью, а также в формате </w:t>
            </w:r>
            <w:r w:rsidRPr="00C23ED3">
              <w:lastRenderedPageBreak/>
              <w:t>.</w:t>
            </w:r>
            <w:r w:rsidRPr="00C23ED3">
              <w:rPr>
                <w:lang w:val="en-US"/>
              </w:rPr>
              <w:t>pdf</w:t>
            </w:r>
            <w:r w:rsidRPr="00C23ED3">
              <w:t xml:space="preserve"> электронными сообщениями, подписанными простой электронной подписью (при наличии у Клиента действующего Договора ДБО);</w:t>
            </w:r>
          </w:p>
          <w:p w:rsidR="004538DC" w:rsidRPr="00C23ED3" w:rsidRDefault="004538DC" w:rsidP="004538DC">
            <w:pPr>
              <w:ind w:firstLine="709"/>
              <w:jc w:val="both"/>
            </w:pPr>
            <w:r w:rsidRPr="00C23ED3">
              <w:t>- направление Поручений и Сообщений по Системе «Банк-Клиент»;</w:t>
            </w:r>
          </w:p>
          <w:p w:rsidR="00161AEC" w:rsidRPr="00EB0CBA" w:rsidRDefault="004538DC" w:rsidP="004538DC">
            <w:pPr>
              <w:rPr>
                <w:rFonts w:ascii="Times New Roman" w:hAnsi="Times New Roman" w:cs="Times New Roman"/>
                <w:sz w:val="20"/>
                <w:szCs w:val="20"/>
              </w:rPr>
            </w:pPr>
            <w:r w:rsidRPr="00C23ED3">
              <w:t>- направление Поручений и Сообщений по Системе ЭДО.</w:t>
            </w:r>
          </w:p>
        </w:tc>
        <w:tc>
          <w:tcPr>
            <w:tcW w:w="5386" w:type="dxa"/>
          </w:tcPr>
          <w:p w:rsidR="004538DC" w:rsidRPr="00C23ED3" w:rsidRDefault="004538DC" w:rsidP="004538DC">
            <w:pPr>
              <w:ind w:firstLine="709"/>
              <w:jc w:val="both"/>
            </w:pPr>
            <w:r w:rsidRPr="00C23ED3">
              <w:lastRenderedPageBreak/>
              <w:t>3.1.4.</w:t>
            </w:r>
            <w:r w:rsidRPr="00C23ED3">
              <w:tab/>
              <w:t>Направление Клиентом Поручений и Сообщений в Банк может осуществляться каким-либо из нижеуказанных способов по выбору Клиента:</w:t>
            </w:r>
          </w:p>
          <w:p w:rsidR="004538DC" w:rsidRPr="00C23ED3" w:rsidRDefault="004538DC" w:rsidP="004538DC">
            <w:pPr>
              <w:ind w:firstLine="709"/>
              <w:jc w:val="both"/>
            </w:pPr>
            <w:r w:rsidRPr="00C23ED3">
              <w:t>-</w:t>
            </w:r>
            <w:r w:rsidRPr="00C23ED3">
              <w:tab/>
              <w:t>направление Поручений и Сообщений путем предоставления подлинных документов на бумажных носителях, подписанных уполномоченным лицом (пункт 3.2. Регламента);</w:t>
            </w:r>
          </w:p>
          <w:p w:rsidR="004538DC" w:rsidRPr="00C23ED3" w:rsidRDefault="004538DC" w:rsidP="004538DC">
            <w:pPr>
              <w:ind w:firstLine="709"/>
              <w:jc w:val="both"/>
            </w:pPr>
            <w:r w:rsidRPr="00C23ED3">
              <w:t>-</w:t>
            </w:r>
            <w:r w:rsidRPr="00C23ED3">
              <w:tab/>
              <w:t>направление Поручений посредством телефонной связи (</w:t>
            </w:r>
            <w:r>
              <w:t>пункт 3.3</w:t>
            </w:r>
            <w:r w:rsidRPr="00C23ED3">
              <w:t xml:space="preserve"> Регламента);</w:t>
            </w:r>
          </w:p>
          <w:p w:rsidR="004538DC" w:rsidRPr="00C23ED3" w:rsidRDefault="004538DC" w:rsidP="004538DC">
            <w:pPr>
              <w:ind w:firstLine="709"/>
              <w:jc w:val="both"/>
            </w:pPr>
            <w:r w:rsidRPr="00C23ED3">
              <w:t>-</w:t>
            </w:r>
            <w:r w:rsidRPr="00C23ED3">
              <w:tab/>
              <w:t>направление Сообщений посредством телефонной связи с последующим их подтверждением посредством предоставления оригиналов, подписанных уполномоченным лицом (п. 3.3.</w:t>
            </w:r>
            <w:r>
              <w:t>16</w:t>
            </w:r>
            <w:r w:rsidRPr="00C23ED3">
              <w:t xml:space="preserve"> Регламента);</w:t>
            </w:r>
          </w:p>
          <w:p w:rsidR="004538DC" w:rsidRPr="00C23ED3" w:rsidRDefault="004538DC" w:rsidP="004538DC">
            <w:pPr>
              <w:ind w:firstLine="709"/>
              <w:jc w:val="both"/>
            </w:pPr>
            <w:r w:rsidRPr="00C23ED3">
              <w:t>-</w:t>
            </w:r>
            <w:r w:rsidRPr="00C23ED3">
              <w:tab/>
              <w:t>направление Поручений и Сообщений посредством ЭСУД. Использование ЭСУД для направления Поручений и Сообщений производится на основании отдельных договоров на обслуживание Клиентов в соответствующей ЭСУД, заключенных между Банком и Клиентом (Приложение № 9);</w:t>
            </w:r>
          </w:p>
          <w:p w:rsidR="004538DC" w:rsidRPr="00C23ED3" w:rsidRDefault="004538DC" w:rsidP="004538DC">
            <w:pPr>
              <w:ind w:firstLine="709"/>
              <w:jc w:val="both"/>
            </w:pPr>
            <w:r w:rsidRPr="00C23ED3">
              <w:t>-</w:t>
            </w:r>
            <w:r w:rsidRPr="00C23ED3">
              <w:tab/>
              <w:t>направление Поручений и Сообщений с использованием электронной почты в виде сканированных документов (подписанных уполномоченным лицом и заверенных печатью юридических лиц) с последующим предоставлением оригиналов (п. 3.4. Регламента);</w:t>
            </w:r>
          </w:p>
          <w:p w:rsidR="004538DC" w:rsidRPr="00C23ED3" w:rsidRDefault="004538DC" w:rsidP="004538DC">
            <w:pPr>
              <w:ind w:firstLine="709"/>
              <w:jc w:val="both"/>
            </w:pPr>
            <w:r w:rsidRPr="00C23ED3">
              <w:t>- направление Поручений и Сообщений через Систему ДБО по дистанционным каналам обслуживания в виде электронных документов, подписанных электронной подписью, в том числе простой электронной подписью, а также в формате .</w:t>
            </w:r>
            <w:r w:rsidRPr="00C23ED3">
              <w:rPr>
                <w:lang w:val="en-US"/>
              </w:rPr>
              <w:t>pdf</w:t>
            </w:r>
            <w:r w:rsidRPr="00C23ED3">
              <w:t xml:space="preserve"> электронными сообщениями, подписанными простой электронной подписью (при наличии у Клиента действующего Договора ДБО);</w:t>
            </w:r>
          </w:p>
          <w:p w:rsidR="004538DC" w:rsidRPr="00C23ED3" w:rsidRDefault="004538DC" w:rsidP="004538DC">
            <w:pPr>
              <w:ind w:firstLine="709"/>
              <w:jc w:val="both"/>
            </w:pPr>
            <w:r w:rsidRPr="00C23ED3">
              <w:t>- направление Поручений и Сообщений по Системе «Банк-Клиент»;</w:t>
            </w:r>
          </w:p>
          <w:p w:rsidR="00161AEC" w:rsidRPr="00EB0CBA" w:rsidRDefault="004538DC" w:rsidP="004538DC">
            <w:pPr>
              <w:rPr>
                <w:rFonts w:ascii="Times New Roman" w:hAnsi="Times New Roman" w:cs="Times New Roman"/>
                <w:sz w:val="20"/>
                <w:szCs w:val="20"/>
              </w:rPr>
            </w:pPr>
            <w:r w:rsidRPr="00C23ED3">
              <w:lastRenderedPageBreak/>
              <w:t>- направление Поручений и Сообщений по Системе ЭДО.</w:t>
            </w:r>
          </w:p>
        </w:tc>
      </w:tr>
      <w:tr w:rsidR="00714905" w:rsidRPr="00EB0CBA" w:rsidTr="00B24A1C">
        <w:tc>
          <w:tcPr>
            <w:tcW w:w="581"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lastRenderedPageBreak/>
              <w:t>2</w:t>
            </w:r>
          </w:p>
        </w:tc>
        <w:tc>
          <w:tcPr>
            <w:tcW w:w="2219" w:type="dxa"/>
          </w:tcPr>
          <w:p w:rsidR="00714905" w:rsidRPr="00EB0CBA" w:rsidRDefault="00714905" w:rsidP="00714905">
            <w:pPr>
              <w:rPr>
                <w:rFonts w:ascii="Times New Roman" w:hAnsi="Times New Roman" w:cs="Times New Roman"/>
                <w:sz w:val="20"/>
                <w:szCs w:val="20"/>
              </w:rPr>
            </w:pPr>
          </w:p>
        </w:tc>
        <w:tc>
          <w:tcPr>
            <w:tcW w:w="2197" w:type="dxa"/>
          </w:tcPr>
          <w:p w:rsidR="00714905" w:rsidRPr="00EB0CBA" w:rsidRDefault="004538DC" w:rsidP="00714905">
            <w:pPr>
              <w:rPr>
                <w:rFonts w:ascii="Times New Roman" w:hAnsi="Times New Roman" w:cs="Times New Roman"/>
                <w:sz w:val="20"/>
                <w:szCs w:val="20"/>
              </w:rPr>
            </w:pPr>
            <w:r>
              <w:rPr>
                <w:rFonts w:ascii="Times New Roman" w:hAnsi="Times New Roman" w:cs="Times New Roman"/>
                <w:sz w:val="20"/>
                <w:szCs w:val="20"/>
              </w:rPr>
              <w:t>3.3.16.</w:t>
            </w:r>
          </w:p>
        </w:tc>
        <w:tc>
          <w:tcPr>
            <w:tcW w:w="5063" w:type="dxa"/>
          </w:tcPr>
          <w:p w:rsidR="004538DC" w:rsidRPr="00C23ED3" w:rsidRDefault="004538DC" w:rsidP="004538DC">
            <w:pPr>
              <w:ind w:firstLine="709"/>
              <w:jc w:val="both"/>
            </w:pPr>
            <w:r w:rsidRPr="00C23ED3">
              <w:t>3.3.16.</w:t>
            </w:r>
            <w:r w:rsidRPr="00C23ED3">
              <w:tab/>
              <w:t xml:space="preserve">При получении от Клиента Поручения, направленного посредством телефонной связи, Банк в течение рабочего дня заполняет соответствующие поля Поручения в электронной форме и/или на бумажном носителе в Реестре поручений по форме Приложения № 21 к Регламенту или в Реестре поручений на совершение Срочных сделок по форме Приложения № 22 к Регламенту или в Консолидированном поручении на сделки с Валютой по форме Приложения № 20 к Регламенту. </w:t>
            </w:r>
          </w:p>
          <w:p w:rsidR="00714905" w:rsidRPr="00EB0CBA" w:rsidRDefault="00714905" w:rsidP="004538DC">
            <w:pPr>
              <w:ind w:firstLine="709"/>
              <w:jc w:val="both"/>
              <w:rPr>
                <w:rFonts w:ascii="Times New Roman" w:hAnsi="Times New Roman" w:cs="Times New Roman"/>
                <w:sz w:val="20"/>
                <w:szCs w:val="20"/>
              </w:rPr>
            </w:pPr>
          </w:p>
        </w:tc>
        <w:tc>
          <w:tcPr>
            <w:tcW w:w="5386" w:type="dxa"/>
          </w:tcPr>
          <w:p w:rsidR="00714905" w:rsidRPr="00EB0CBA" w:rsidRDefault="004538DC" w:rsidP="00714905">
            <w:pPr>
              <w:rPr>
                <w:rFonts w:ascii="Times New Roman" w:hAnsi="Times New Roman" w:cs="Times New Roman"/>
                <w:sz w:val="20"/>
                <w:szCs w:val="20"/>
              </w:rPr>
            </w:pPr>
            <w:r>
              <w:rPr>
                <w:rFonts w:ascii="Times New Roman" w:hAnsi="Times New Roman" w:cs="Times New Roman"/>
                <w:sz w:val="20"/>
                <w:szCs w:val="20"/>
              </w:rPr>
              <w:t>удален</w:t>
            </w:r>
          </w:p>
        </w:tc>
      </w:tr>
      <w:tr w:rsidR="00714905" w:rsidRPr="00EB0CBA" w:rsidTr="00B24A1C">
        <w:tc>
          <w:tcPr>
            <w:tcW w:w="581"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3</w:t>
            </w:r>
          </w:p>
        </w:tc>
        <w:tc>
          <w:tcPr>
            <w:tcW w:w="2219" w:type="dxa"/>
          </w:tcPr>
          <w:p w:rsidR="00714905" w:rsidRPr="00EB0CBA" w:rsidRDefault="00714905" w:rsidP="00714905">
            <w:pPr>
              <w:rPr>
                <w:rFonts w:ascii="Times New Roman" w:hAnsi="Times New Roman" w:cs="Times New Roman"/>
                <w:sz w:val="20"/>
                <w:szCs w:val="20"/>
              </w:rPr>
            </w:pPr>
          </w:p>
        </w:tc>
        <w:tc>
          <w:tcPr>
            <w:tcW w:w="2197" w:type="dxa"/>
          </w:tcPr>
          <w:p w:rsidR="00714905" w:rsidRPr="00EB0CBA" w:rsidRDefault="004538DC" w:rsidP="00714905">
            <w:pPr>
              <w:rPr>
                <w:rFonts w:ascii="Times New Roman" w:hAnsi="Times New Roman" w:cs="Times New Roman"/>
                <w:sz w:val="20"/>
                <w:szCs w:val="20"/>
              </w:rPr>
            </w:pPr>
            <w:r>
              <w:rPr>
                <w:rFonts w:ascii="Times New Roman" w:hAnsi="Times New Roman" w:cs="Times New Roman"/>
                <w:sz w:val="20"/>
                <w:szCs w:val="20"/>
              </w:rPr>
              <w:t>3.3.17.</w:t>
            </w:r>
          </w:p>
        </w:tc>
        <w:tc>
          <w:tcPr>
            <w:tcW w:w="5063" w:type="dxa"/>
          </w:tcPr>
          <w:p w:rsidR="00714905" w:rsidRPr="00EB0CBA" w:rsidRDefault="004538DC" w:rsidP="004538DC">
            <w:pPr>
              <w:ind w:firstLine="709"/>
              <w:jc w:val="both"/>
              <w:rPr>
                <w:rFonts w:ascii="Times New Roman" w:hAnsi="Times New Roman" w:cs="Times New Roman"/>
                <w:sz w:val="20"/>
                <w:szCs w:val="20"/>
              </w:rPr>
            </w:pPr>
            <w:r w:rsidRPr="00C23ED3">
              <w:t>3.3.17.</w:t>
            </w:r>
            <w:r w:rsidRPr="00C23ED3">
              <w:tab/>
              <w:t>По итогам календарного месяца Банк направляет Клиенту по электронной почте либо почтовой связью Реестр поручений / Реестр поручений на совершение Срочных Сделок / Консолидированное поручение на сделки с Валютой, который должен содержать информацию обо всех Поручениях на совершение Сделок с Ценными бумагами/ Срочных сделок/ Сделок с Валютой/ Сделок с Драгоценными металлами, поданных Клиентом (за исключением поручений, поданных посредством ЭСУД, через Систему ДБО, через Систему «Банк-Клиент», и на бумажном носителе) за период с 01-го числа предыдущего месяца до конца месяца (Реестр поручений и/ или Реестр поручений на совершение Срочных Сделок и/ или Консолидированное поручение на сделки с Валютой направляется на десятый рабочий день от последнего числа месяца).</w:t>
            </w:r>
          </w:p>
        </w:tc>
        <w:tc>
          <w:tcPr>
            <w:tcW w:w="5386" w:type="dxa"/>
          </w:tcPr>
          <w:p w:rsidR="00714905" w:rsidRPr="00EB0CBA" w:rsidRDefault="004538DC" w:rsidP="00714905">
            <w:pPr>
              <w:rPr>
                <w:rFonts w:ascii="Times New Roman" w:hAnsi="Times New Roman" w:cs="Times New Roman"/>
                <w:sz w:val="20"/>
                <w:szCs w:val="20"/>
              </w:rPr>
            </w:pPr>
            <w:r>
              <w:rPr>
                <w:rFonts w:ascii="Times New Roman" w:hAnsi="Times New Roman" w:cs="Times New Roman"/>
                <w:sz w:val="20"/>
                <w:szCs w:val="20"/>
              </w:rPr>
              <w:t>удален</w:t>
            </w:r>
          </w:p>
        </w:tc>
      </w:tr>
      <w:tr w:rsidR="004538DC" w:rsidRPr="00EB0CBA" w:rsidTr="00B24A1C">
        <w:trPr>
          <w:trHeight w:val="1815"/>
        </w:trPr>
        <w:tc>
          <w:tcPr>
            <w:tcW w:w="581" w:type="dxa"/>
          </w:tcPr>
          <w:p w:rsidR="004538DC" w:rsidRPr="00EB0CBA" w:rsidRDefault="004538DC" w:rsidP="004538DC">
            <w:pPr>
              <w:rPr>
                <w:rFonts w:ascii="Times New Roman" w:hAnsi="Times New Roman" w:cs="Times New Roman"/>
                <w:sz w:val="20"/>
                <w:szCs w:val="20"/>
              </w:rPr>
            </w:pPr>
            <w:r w:rsidRPr="00EB0CBA">
              <w:rPr>
                <w:rFonts w:ascii="Times New Roman" w:hAnsi="Times New Roman" w:cs="Times New Roman"/>
                <w:sz w:val="20"/>
                <w:szCs w:val="20"/>
              </w:rPr>
              <w:lastRenderedPageBreak/>
              <w:t>4</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3.3.18</w:t>
            </w:r>
          </w:p>
        </w:tc>
        <w:tc>
          <w:tcPr>
            <w:tcW w:w="5063" w:type="dxa"/>
          </w:tcPr>
          <w:p w:rsidR="004538DC" w:rsidRPr="00C23ED3" w:rsidRDefault="004538DC" w:rsidP="004538DC">
            <w:pPr>
              <w:ind w:firstLine="709"/>
              <w:jc w:val="both"/>
            </w:pPr>
            <w:r w:rsidRPr="00C23ED3">
              <w:t>3.3.18.</w:t>
            </w:r>
            <w:r w:rsidRPr="00C23ED3">
              <w:tab/>
              <w:t>Получив Реестр поручений и/или Реестр поручений на совершение Срочных сделок и/или Консолидированное поручение на сделки с Валютой, Клиент не позднее рабочего дня, следующего за днем получения, обязан распечатать его на бумажном носителе (при необходимости), подписать и направить в Банк по факсу либо по электронной почте с последующим предоставлением оригиналов в Банк в течение месяца, следующего за отчетным.</w:t>
            </w:r>
          </w:p>
          <w:p w:rsidR="004538DC" w:rsidRPr="00EB0CBA" w:rsidRDefault="004538DC" w:rsidP="004538DC">
            <w:pPr>
              <w:rPr>
                <w:rFonts w:ascii="Times New Roman" w:hAnsi="Times New Roman" w:cs="Times New Roman"/>
                <w:sz w:val="20"/>
                <w:szCs w:val="20"/>
              </w:rPr>
            </w:pPr>
          </w:p>
        </w:tc>
        <w:tc>
          <w:tcPr>
            <w:tcW w:w="5386"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удален</w:t>
            </w:r>
          </w:p>
        </w:tc>
      </w:tr>
      <w:tr w:rsidR="004538DC" w:rsidRPr="00EB0CBA" w:rsidTr="00B24A1C">
        <w:tc>
          <w:tcPr>
            <w:tcW w:w="581" w:type="dxa"/>
          </w:tcPr>
          <w:p w:rsidR="004538DC" w:rsidRPr="00EB0CBA" w:rsidRDefault="004538DC" w:rsidP="004538DC">
            <w:pPr>
              <w:rPr>
                <w:rFonts w:ascii="Times New Roman" w:hAnsi="Times New Roman" w:cs="Times New Roman"/>
                <w:sz w:val="20"/>
                <w:szCs w:val="20"/>
              </w:rPr>
            </w:pPr>
            <w:r w:rsidRPr="00EB0CBA">
              <w:rPr>
                <w:rFonts w:ascii="Times New Roman" w:hAnsi="Times New Roman" w:cs="Times New Roman"/>
                <w:sz w:val="20"/>
                <w:szCs w:val="20"/>
              </w:rPr>
              <w:t>5</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3.3.19</w:t>
            </w:r>
          </w:p>
        </w:tc>
        <w:tc>
          <w:tcPr>
            <w:tcW w:w="5063" w:type="dxa"/>
          </w:tcPr>
          <w:p w:rsidR="004538DC" w:rsidRPr="00C23ED3" w:rsidRDefault="004538DC" w:rsidP="004538DC">
            <w:pPr>
              <w:ind w:firstLine="709"/>
              <w:jc w:val="both"/>
            </w:pPr>
            <w:r w:rsidRPr="00C23ED3">
              <w:t>3.3.19.</w:t>
            </w:r>
            <w:r w:rsidRPr="00C23ED3">
              <w:tab/>
              <w:t>В случае непредставления Клиентом Реестра поручений и/или Реестра поручений на совершение Срочных сделок и/или Консолидированного поручения на сделки с Валютой в срок, предусмотренный пунктом 3.3.18 Регламента, либо в случае, если в Реестре поручений и/или в Реестре поручений на совершение Срочных сделок и/или в Консолидированном поручении на сделки с Валютой содержится неверная и/или неполная информация о направленных в Банк Поручениях на совершение Сделок, Банк имеет право в одностороннем порядке приостановить прием от Клиента любых Поручений, в том числе Поручений на совершение Сделок (в том числе Срочных сделок и Сделок с Валютой), Поручений на перечисление денежных средств, Поручений на перераспределение денежных средств, Поручений на операции с Ценными бумагами, предусмотренных данным Регламентом, до момента предоставления Клиентом в Банк Реестра поручений и/ или Реестра поручений на совершение Срочных сделок и/ или Консолидированного поручения на сделки с Валютой, содержащего верную информацию о направленных Клиентом Поручениях на совершение Сделок.</w:t>
            </w:r>
          </w:p>
          <w:p w:rsidR="004538DC" w:rsidRPr="00EB0CBA" w:rsidRDefault="004538DC" w:rsidP="004538DC">
            <w:pPr>
              <w:rPr>
                <w:rFonts w:ascii="Times New Roman" w:hAnsi="Times New Roman" w:cs="Times New Roman"/>
                <w:sz w:val="20"/>
                <w:szCs w:val="20"/>
              </w:rPr>
            </w:pPr>
          </w:p>
        </w:tc>
        <w:tc>
          <w:tcPr>
            <w:tcW w:w="5386"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lastRenderedPageBreak/>
              <w:t>удален</w:t>
            </w:r>
          </w:p>
        </w:tc>
      </w:tr>
      <w:tr w:rsidR="004538DC" w:rsidRPr="00EB0CBA" w:rsidTr="00B24A1C">
        <w:tc>
          <w:tcPr>
            <w:tcW w:w="581"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6</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3.3.20</w:t>
            </w:r>
          </w:p>
        </w:tc>
        <w:tc>
          <w:tcPr>
            <w:tcW w:w="5063" w:type="dxa"/>
          </w:tcPr>
          <w:p w:rsidR="004538DC" w:rsidRPr="00EB0CBA" w:rsidRDefault="004538DC" w:rsidP="004538DC">
            <w:pPr>
              <w:rPr>
                <w:rFonts w:ascii="Times New Roman" w:hAnsi="Times New Roman" w:cs="Times New Roman"/>
                <w:sz w:val="20"/>
                <w:szCs w:val="20"/>
              </w:rPr>
            </w:pPr>
            <w:r w:rsidRPr="00C23ED3">
              <w:t>3.3.20.</w:t>
            </w:r>
            <w:r w:rsidRPr="00C23ED3">
              <w:tab/>
              <w:t>После подписания Клиентом Реестра поручений и/или Реестра поручений на совершение Срочных сделок и/или Консолидированного поручения на сделки с Валютой или в случае, если Банк не получил от Клиента мотивированные письменные возражения по поручениям отраженным в Реестре поручений и/или в Реестре поручений на совершение Срочных сделок и/или в Консолидированном поручении на сделки с Валютой в течение одного месяца с момента направления Банком данного Реестра поручений и/или Реестра поручений на совершение Срочных сделок и/или Консолидированного поручения на сделки с Валютой, условия всех Поручений, содержащихся в Реестре поручений и/или Реестре поручений на совершение Срочных сделок и/или Консолидированном поручении на сделки с Валютой, считаются одобренными Клиентом, и Клиент с этого момента не имеет право предъявлять к Банку претензии, связанные с достоверностью указанной в Реестре поручений и/или Реестре поручений на совершение Срочных сделок и/или Консолидированном поручении на сделки с Валютой информации. При этом Банк в любом случае не теряет право приостановить прием Поручений от Клиента в соответствии с пунктом 3.3.19 Регламента в случае, если Клиент не направит подписанный со своей стороны Реестр поручений и/или Реестр поручений на совершение Срочных Сделок и/или Консолидированное поручение на сделки с Валютой.</w:t>
            </w:r>
          </w:p>
        </w:tc>
        <w:tc>
          <w:tcPr>
            <w:tcW w:w="5386"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удален</w:t>
            </w:r>
          </w:p>
        </w:tc>
      </w:tr>
      <w:tr w:rsidR="004538DC" w:rsidRPr="00EB0CBA" w:rsidTr="00B24A1C">
        <w:tc>
          <w:tcPr>
            <w:tcW w:w="581"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7</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5.8.1.</w:t>
            </w:r>
          </w:p>
        </w:tc>
        <w:tc>
          <w:tcPr>
            <w:tcW w:w="5063" w:type="dxa"/>
          </w:tcPr>
          <w:p w:rsidR="004538DC" w:rsidRPr="00C23ED3" w:rsidRDefault="004538DC" w:rsidP="004538DC">
            <w:pPr>
              <w:ind w:firstLine="709"/>
              <w:jc w:val="both"/>
            </w:pPr>
            <w:r w:rsidRPr="00C23ED3">
              <w:t>5.8.1.</w:t>
            </w:r>
            <w:r w:rsidRPr="00C23ED3">
              <w:tab/>
              <w:t>Банк вправе отказать в принятии и/или исполнении Поручения Клиента в следующих случаях:</w:t>
            </w:r>
          </w:p>
          <w:p w:rsidR="004538DC" w:rsidRPr="00C23ED3" w:rsidRDefault="004538DC" w:rsidP="004538DC">
            <w:pPr>
              <w:ind w:firstLine="709"/>
              <w:jc w:val="both"/>
            </w:pPr>
            <w:r w:rsidRPr="00C23ED3">
              <w:lastRenderedPageBreak/>
              <w:t>-</w:t>
            </w:r>
            <w:r w:rsidRPr="00C23ED3">
              <w:tab/>
              <w:t>отсутствие одного из обязательных реквизитов Поручения, указанных в типовой форме Поручения;</w:t>
            </w:r>
          </w:p>
          <w:p w:rsidR="004538DC" w:rsidRPr="00C23ED3" w:rsidRDefault="004538DC" w:rsidP="004538DC">
            <w:pPr>
              <w:ind w:firstLine="709"/>
              <w:jc w:val="both"/>
            </w:pPr>
            <w:r w:rsidRPr="00C23ED3">
              <w:t>-</w:t>
            </w:r>
            <w:r w:rsidRPr="00C23ED3">
              <w:tab/>
              <w:t>несоответствие в Поручении подписи образцам подписи Клиента, указанным в Анкете Клиента (Депонента), при их простом визуальном сличении уполномоченным сотрудником Банка:</w:t>
            </w:r>
          </w:p>
          <w:p w:rsidR="004538DC" w:rsidRPr="00C23ED3" w:rsidRDefault="004538DC" w:rsidP="004538DC">
            <w:pPr>
              <w:ind w:firstLine="709"/>
              <w:jc w:val="both"/>
            </w:pPr>
            <w:r w:rsidRPr="00C23ED3">
              <w:t>-</w:t>
            </w:r>
            <w:r w:rsidRPr="00C23ED3">
              <w:tab/>
              <w:t>Поручение Клиента имеет более одного толкования;</w:t>
            </w:r>
          </w:p>
          <w:p w:rsidR="004538DC" w:rsidRPr="00C23ED3" w:rsidRDefault="004538DC" w:rsidP="004538DC">
            <w:pPr>
              <w:ind w:firstLine="709"/>
              <w:jc w:val="both"/>
            </w:pPr>
            <w:r w:rsidRPr="00C23ED3">
              <w:t>-</w:t>
            </w:r>
            <w:r w:rsidRPr="00C23ED3">
              <w:tab/>
              <w:t>невозможность исполнения Поручения на указанных в нем условиях исходя из состояния рынка, обычаев делового оборота;</w:t>
            </w:r>
          </w:p>
          <w:p w:rsidR="004538DC" w:rsidRPr="00C23ED3" w:rsidRDefault="004538DC" w:rsidP="004538DC">
            <w:pPr>
              <w:ind w:firstLine="709"/>
              <w:jc w:val="both"/>
            </w:pPr>
            <w:r w:rsidRPr="00C23ED3">
              <w:t>-</w:t>
            </w:r>
            <w:r w:rsidRPr="00C23ED3">
              <w:tab/>
              <w:t xml:space="preserve">если Поручения связаны с заключением Сделок, содержащих признаки манипулирования рынком, незаконного использования инсайдерской информации; </w:t>
            </w:r>
          </w:p>
          <w:p w:rsidR="004538DC" w:rsidRPr="00C23ED3" w:rsidRDefault="004538DC" w:rsidP="004538DC">
            <w:pPr>
              <w:ind w:firstLine="709"/>
              <w:jc w:val="both"/>
            </w:pPr>
            <w:r w:rsidRPr="00C23ED3">
              <w:t>-</w:t>
            </w:r>
            <w:r w:rsidRPr="00C23ED3">
              <w:tab/>
              <w:t xml:space="preserve">противоречие условий Поручения нормам Законодательства, в том числе требованиям Федерального закона № 115-ФЗ, наличие признаков подозрительной операции, несущей </w:t>
            </w:r>
            <w:proofErr w:type="spellStart"/>
            <w:r w:rsidRPr="00C23ED3">
              <w:t>репутационные</w:t>
            </w:r>
            <w:proofErr w:type="spellEnd"/>
            <w:r w:rsidRPr="00C23ED3">
              <w:t xml:space="preserve"> риски для Банка;</w:t>
            </w:r>
          </w:p>
          <w:p w:rsidR="004538DC" w:rsidRPr="00C23ED3" w:rsidRDefault="004538DC" w:rsidP="004538DC">
            <w:pPr>
              <w:ind w:firstLine="709"/>
              <w:jc w:val="both"/>
            </w:pPr>
            <w:r w:rsidRPr="00C23ED3">
              <w:t>-</w:t>
            </w:r>
            <w:r w:rsidRPr="00C23ED3">
              <w:tab/>
              <w:t>отказ Клиента и/ или третьих лиц, за счет которых действует Клиент, от предоставления по запросу Банка, как агента валютного контроля, необходимых документов, предусмотренных действующим валютным Законодательством и связанных с совершением валютных операций, в том числе Сделок с Иностранными ценными бумагами, или в случае, если инициируемая Клиентом или третьим лицом, за счет которого действует Клиент, операция с Иностранными ценными бумагами приведет к нарушению требований валютного Законодательства;</w:t>
            </w:r>
          </w:p>
          <w:p w:rsidR="004538DC" w:rsidRPr="00C23ED3" w:rsidRDefault="004538DC" w:rsidP="004538DC">
            <w:pPr>
              <w:ind w:firstLine="709"/>
              <w:jc w:val="both"/>
            </w:pPr>
            <w:r w:rsidRPr="00C23ED3">
              <w:t>-</w:t>
            </w:r>
            <w:r w:rsidRPr="00C23ED3">
              <w:tab/>
              <w:t>неполучение от Клиента подлинных экземпляров документов, переданных иначе, чем на бумажном носителе до установленной даты;</w:t>
            </w:r>
          </w:p>
          <w:p w:rsidR="004538DC" w:rsidRPr="00C23ED3" w:rsidRDefault="004538DC" w:rsidP="004538DC">
            <w:pPr>
              <w:ind w:firstLine="709"/>
              <w:jc w:val="both"/>
            </w:pPr>
            <w:r w:rsidRPr="00C23ED3">
              <w:lastRenderedPageBreak/>
              <w:t>-</w:t>
            </w:r>
            <w:r w:rsidRPr="00C23ED3">
              <w:tab/>
              <w:t>получение Банком от Клиента уведомления о расторжении Договора;</w:t>
            </w:r>
          </w:p>
          <w:p w:rsidR="004538DC" w:rsidRPr="00C23ED3" w:rsidRDefault="004538DC" w:rsidP="004538DC">
            <w:pPr>
              <w:ind w:firstLine="709"/>
              <w:jc w:val="both"/>
            </w:pPr>
            <w:r w:rsidRPr="00C23ED3">
              <w:t>-</w:t>
            </w:r>
            <w:r w:rsidRPr="00C23ED3">
              <w:tab/>
              <w:t>направление Банком Клиенту уведомления о расторжении Договора;</w:t>
            </w:r>
          </w:p>
          <w:p w:rsidR="004538DC" w:rsidRPr="00C23ED3" w:rsidRDefault="004538DC" w:rsidP="004538DC">
            <w:pPr>
              <w:ind w:firstLine="709"/>
              <w:jc w:val="both"/>
            </w:pPr>
            <w:r w:rsidRPr="00C23ED3">
              <w:t>-</w:t>
            </w:r>
            <w:r w:rsidRPr="00C23ED3">
              <w:tab/>
              <w:t>отсутствие надлежащего обеспечения исполнения Поручения денежными средствами и/или Ценными бумагами и/или Драгоценными металлами на момент подачи Поручения, за исключением случаев заключения Непокрытых сделок (в соответствии с разделом 10 Регламента);</w:t>
            </w:r>
          </w:p>
          <w:p w:rsidR="004538DC" w:rsidRPr="00C23ED3" w:rsidRDefault="004538DC" w:rsidP="004538DC">
            <w:pPr>
              <w:ind w:firstLine="709"/>
              <w:jc w:val="both"/>
            </w:pPr>
            <w:r w:rsidRPr="00C23ED3">
              <w:t>-</w:t>
            </w:r>
            <w:r w:rsidRPr="00C23ED3">
              <w:tab/>
              <w:t xml:space="preserve"> неисполнение или ненадлежащее исполнение Клиентом своих обязательств по Договору;</w:t>
            </w:r>
          </w:p>
          <w:p w:rsidR="004538DC" w:rsidRPr="00C23ED3" w:rsidRDefault="004538DC" w:rsidP="004538DC">
            <w:pPr>
              <w:ind w:firstLine="709"/>
              <w:jc w:val="both"/>
            </w:pPr>
            <w:r w:rsidRPr="00C23ED3">
              <w:t>-</w:t>
            </w:r>
            <w:r w:rsidRPr="00C23ED3">
              <w:tab/>
              <w:t>наличия обстоятельств, очевидно свидетельствующих о том, что исполнение обязательств не будет произведено в установленный срок;</w:t>
            </w:r>
          </w:p>
          <w:p w:rsidR="004538DC" w:rsidRPr="00C23ED3" w:rsidRDefault="004538DC" w:rsidP="004538DC">
            <w:pPr>
              <w:ind w:firstLine="709"/>
              <w:jc w:val="both"/>
            </w:pPr>
            <w:r w:rsidRPr="00C23ED3">
              <w:t>-</w:t>
            </w:r>
            <w:r w:rsidRPr="00C23ED3">
              <w:tab/>
              <w:t>Клиент не является квалифицированным инвестором (при подаче поручений на совершение Сделок с Финансовыми инструментами для квалифицированных инвесторов);</w:t>
            </w:r>
          </w:p>
          <w:p w:rsidR="004538DC" w:rsidRPr="00C23ED3" w:rsidRDefault="004538DC" w:rsidP="004538DC">
            <w:pPr>
              <w:ind w:firstLine="709"/>
              <w:jc w:val="both"/>
            </w:pPr>
            <w:r w:rsidRPr="00C23ED3">
              <w:t>-</w:t>
            </w:r>
            <w:r w:rsidRPr="00C23ED3">
              <w:tab/>
              <w:t>Клиент намерен заключить Поставочный фьючерсный контракт со сроком исполнения ранее пятого дня с момента заключения контракта, не направленный на закрытие или уменьшение позиции по ранее заключенному Поставочному фьючерсному контракту;</w:t>
            </w:r>
          </w:p>
          <w:p w:rsidR="004538DC" w:rsidRPr="00C23ED3" w:rsidRDefault="004538DC" w:rsidP="004538DC">
            <w:pPr>
              <w:ind w:firstLine="709"/>
              <w:jc w:val="both"/>
            </w:pPr>
            <w:r w:rsidRPr="00C23ED3">
              <w:t>-</w:t>
            </w:r>
            <w:r w:rsidRPr="00C23ED3">
              <w:tab/>
              <w:t>Клиент не исполнил обязательства по предоставлению Реестра поручений и/или Реестра поручений на совершение Срочных Сделок, описанные в пункте 3.2.10 Регламента;</w:t>
            </w:r>
          </w:p>
          <w:p w:rsidR="004538DC" w:rsidRPr="00C23ED3" w:rsidRDefault="004538DC" w:rsidP="004538DC">
            <w:pPr>
              <w:ind w:firstLine="709"/>
              <w:jc w:val="both"/>
            </w:pPr>
            <w:r w:rsidRPr="00C23ED3">
              <w:t xml:space="preserve">- Клиентом подано поручение на приобретение ценных бумаг, о </w:t>
            </w:r>
            <w:proofErr w:type="spellStart"/>
            <w:r w:rsidRPr="00C23ED3">
              <w:t>делистинге</w:t>
            </w:r>
            <w:proofErr w:type="spellEnd"/>
            <w:r w:rsidRPr="00C23ED3">
              <w:t xml:space="preserve"> которых было объявлено российским организатором торговли (российской Торговой системой);</w:t>
            </w:r>
          </w:p>
          <w:p w:rsidR="004538DC" w:rsidRPr="00C23ED3" w:rsidRDefault="004538DC" w:rsidP="004538DC">
            <w:pPr>
              <w:ind w:firstLine="709"/>
              <w:jc w:val="both"/>
            </w:pPr>
            <w:r w:rsidRPr="00C23ED3">
              <w:lastRenderedPageBreak/>
              <w:t>-</w:t>
            </w:r>
            <w:r w:rsidRPr="00C23ED3">
              <w:tab/>
              <w:t>отсутствие у Банка возможности самостоятельного обновления сведений о Клиенте – иностранном гражданине или иностранном юридическом лице, идентификация которых в соответствии с пунктом 1.5-11 статьи 7 Федерального закона 115-ФЗ была поручена иностранному банку или иной иностранной финансовой организации, но в последствии договор на проведение идентификации с ними был расторгнут;</w:t>
            </w:r>
          </w:p>
          <w:p w:rsidR="004538DC" w:rsidRPr="00C23ED3" w:rsidRDefault="004538DC" w:rsidP="004538DC">
            <w:pPr>
              <w:ind w:firstLine="709"/>
              <w:jc w:val="both"/>
            </w:pPr>
            <w:r w:rsidRPr="00C23ED3">
              <w:t>- в случае принятия Банком России в отношении Банка решения об ограничениях по операциям и сделкам, совершаемым с иностранными Клиентами, в отношении которых идентификация и (или) обновление информации были поручены иностранному банку или иной иностранной организации. Информация об установленных ограничениях публикуется на официальном сайте Банка России в сети Интернет;</w:t>
            </w:r>
          </w:p>
          <w:p w:rsidR="004538DC" w:rsidRPr="00EB0CBA" w:rsidRDefault="004538DC" w:rsidP="004538DC">
            <w:pPr>
              <w:rPr>
                <w:rFonts w:ascii="Times New Roman" w:hAnsi="Times New Roman" w:cs="Times New Roman"/>
                <w:sz w:val="20"/>
                <w:szCs w:val="20"/>
              </w:rPr>
            </w:pPr>
            <w:r w:rsidRPr="00C23ED3">
              <w:t>-</w:t>
            </w:r>
            <w:r w:rsidRPr="00C23ED3">
              <w:tab/>
              <w:t>в иных случаях, предусмотренных данным Регламентом и Законодательством.</w:t>
            </w:r>
          </w:p>
        </w:tc>
        <w:tc>
          <w:tcPr>
            <w:tcW w:w="5386" w:type="dxa"/>
          </w:tcPr>
          <w:p w:rsidR="004538DC" w:rsidRPr="00C23ED3" w:rsidRDefault="004538DC" w:rsidP="004538DC">
            <w:pPr>
              <w:ind w:firstLine="709"/>
              <w:jc w:val="both"/>
            </w:pPr>
            <w:r w:rsidRPr="00C23ED3">
              <w:lastRenderedPageBreak/>
              <w:t>5.8.1.</w:t>
            </w:r>
            <w:r w:rsidRPr="00C23ED3">
              <w:tab/>
              <w:t>Банк вправе отказать в принятии и/или исполнении Поручения Клиента в следующих случаях:</w:t>
            </w:r>
          </w:p>
          <w:p w:rsidR="004538DC" w:rsidRPr="00C23ED3" w:rsidRDefault="004538DC" w:rsidP="004538DC">
            <w:pPr>
              <w:ind w:firstLine="709"/>
              <w:jc w:val="both"/>
            </w:pPr>
            <w:r w:rsidRPr="00C23ED3">
              <w:lastRenderedPageBreak/>
              <w:t>-</w:t>
            </w:r>
            <w:r w:rsidRPr="00C23ED3">
              <w:tab/>
              <w:t>отсутствие одного из обязательных реквизитов Поручения, указанных в типовой форме Поручения;</w:t>
            </w:r>
          </w:p>
          <w:p w:rsidR="004538DC" w:rsidRPr="00C23ED3" w:rsidRDefault="004538DC" w:rsidP="004538DC">
            <w:pPr>
              <w:ind w:firstLine="709"/>
              <w:jc w:val="both"/>
            </w:pPr>
            <w:r w:rsidRPr="00C23ED3">
              <w:t>-</w:t>
            </w:r>
            <w:r w:rsidRPr="00C23ED3">
              <w:tab/>
              <w:t>несоответствие в Поручении подписи образцам подписи Клиента, указанным в Анкете Клиента (Депонента), при их простом визуальном сличении уполномоченным сотрудником Банка:</w:t>
            </w:r>
          </w:p>
          <w:p w:rsidR="004538DC" w:rsidRPr="00C23ED3" w:rsidRDefault="004538DC" w:rsidP="004538DC">
            <w:pPr>
              <w:ind w:firstLine="709"/>
              <w:jc w:val="both"/>
            </w:pPr>
            <w:r w:rsidRPr="00C23ED3">
              <w:t>-</w:t>
            </w:r>
            <w:r w:rsidRPr="00C23ED3">
              <w:tab/>
              <w:t>Поручение Клиента имеет более одного толкования;</w:t>
            </w:r>
          </w:p>
          <w:p w:rsidR="004538DC" w:rsidRPr="00C23ED3" w:rsidRDefault="004538DC" w:rsidP="004538DC">
            <w:pPr>
              <w:ind w:firstLine="709"/>
              <w:jc w:val="both"/>
            </w:pPr>
            <w:r w:rsidRPr="00C23ED3">
              <w:t>-</w:t>
            </w:r>
            <w:r w:rsidRPr="00C23ED3">
              <w:tab/>
              <w:t>невозможность исполнения Поручения на указанных в нем условиях исходя из состояния рынка, обычаев делового оборота;</w:t>
            </w:r>
          </w:p>
          <w:p w:rsidR="004538DC" w:rsidRPr="00C23ED3" w:rsidRDefault="004538DC" w:rsidP="004538DC">
            <w:pPr>
              <w:ind w:firstLine="709"/>
              <w:jc w:val="both"/>
            </w:pPr>
            <w:r w:rsidRPr="00C23ED3">
              <w:t>-</w:t>
            </w:r>
            <w:r w:rsidRPr="00C23ED3">
              <w:tab/>
              <w:t xml:space="preserve">если Поручения связаны с заключением Сделок, содержащих признаки манипулирования рынком, незаконного использования инсайдерской информации; </w:t>
            </w:r>
          </w:p>
          <w:p w:rsidR="004538DC" w:rsidRPr="00C23ED3" w:rsidRDefault="004538DC" w:rsidP="004538DC">
            <w:pPr>
              <w:ind w:firstLine="709"/>
              <w:jc w:val="both"/>
            </w:pPr>
            <w:r w:rsidRPr="00C23ED3">
              <w:t>-</w:t>
            </w:r>
            <w:r w:rsidRPr="00C23ED3">
              <w:tab/>
              <w:t xml:space="preserve">противоречие условий Поручения нормам Законодательства, в том числе требованиям Федерального закона № 115-ФЗ, наличие признаков подозрительной операции, несущей </w:t>
            </w:r>
            <w:proofErr w:type="spellStart"/>
            <w:r w:rsidRPr="00C23ED3">
              <w:t>репутационные</w:t>
            </w:r>
            <w:proofErr w:type="spellEnd"/>
            <w:r w:rsidRPr="00C23ED3">
              <w:t xml:space="preserve"> риски для Банка;</w:t>
            </w:r>
          </w:p>
          <w:p w:rsidR="004538DC" w:rsidRPr="00C23ED3" w:rsidRDefault="004538DC" w:rsidP="004538DC">
            <w:pPr>
              <w:ind w:firstLine="709"/>
              <w:jc w:val="both"/>
            </w:pPr>
            <w:r w:rsidRPr="00C23ED3">
              <w:t>-</w:t>
            </w:r>
            <w:r w:rsidRPr="00C23ED3">
              <w:tab/>
              <w:t>отказ Клиента и/ или третьих лиц, за счет которых действует Клиент, от предоставления по запросу Банка, как агента валютного контроля, необходимых документов, предусмотренных действующим валютным Законодательством и связанных с совершением валютных операций, в том числе Сделок с Иностранными ценными бумагами, или в случае, если инициируемая Клиентом или третьим лицом, за счет которого действует Клиент, операция с Иностранными ценными бумагами приведет к нарушению требований валютного Законодательства;</w:t>
            </w:r>
          </w:p>
          <w:p w:rsidR="004538DC" w:rsidRPr="00C23ED3" w:rsidRDefault="004538DC" w:rsidP="004538DC">
            <w:pPr>
              <w:ind w:firstLine="709"/>
              <w:jc w:val="both"/>
            </w:pPr>
            <w:r w:rsidRPr="00C23ED3">
              <w:t>-</w:t>
            </w:r>
            <w:r w:rsidRPr="00C23ED3">
              <w:tab/>
              <w:t>неполучение от Клиента подлинных экземпляров документов, переданных иначе, чем на бумажном носителе до установленной даты;</w:t>
            </w:r>
          </w:p>
          <w:p w:rsidR="004538DC" w:rsidRPr="00C23ED3" w:rsidRDefault="004538DC" w:rsidP="004538DC">
            <w:pPr>
              <w:ind w:firstLine="709"/>
              <w:jc w:val="both"/>
            </w:pPr>
            <w:r w:rsidRPr="00C23ED3">
              <w:t>-</w:t>
            </w:r>
            <w:r w:rsidRPr="00C23ED3">
              <w:tab/>
              <w:t>получение Банком от Клиента уведомления о расторжении Договора;</w:t>
            </w:r>
          </w:p>
          <w:p w:rsidR="004538DC" w:rsidRPr="00C23ED3" w:rsidRDefault="004538DC" w:rsidP="004538DC">
            <w:pPr>
              <w:ind w:firstLine="709"/>
              <w:jc w:val="both"/>
            </w:pPr>
            <w:r w:rsidRPr="00C23ED3">
              <w:lastRenderedPageBreak/>
              <w:t>-</w:t>
            </w:r>
            <w:r w:rsidRPr="00C23ED3">
              <w:tab/>
              <w:t>направление Банком Клиенту уведомления о расторжении Договора;</w:t>
            </w:r>
          </w:p>
          <w:p w:rsidR="004538DC" w:rsidRPr="00C23ED3" w:rsidRDefault="004538DC" w:rsidP="004538DC">
            <w:pPr>
              <w:ind w:firstLine="709"/>
              <w:jc w:val="both"/>
            </w:pPr>
            <w:r w:rsidRPr="00C23ED3">
              <w:t>-</w:t>
            </w:r>
            <w:r w:rsidRPr="00C23ED3">
              <w:tab/>
              <w:t>отсутствие надлежащего обеспечения исполнения Поручения денежными средствами и/или Ценными бумагами и/или Драгоценными металлами на момент подачи Поручения, за исключением случаев заключения Непокрытых сделок (в соответствии с разделом 10 Регламента);</w:t>
            </w:r>
          </w:p>
          <w:p w:rsidR="004538DC" w:rsidRPr="00C23ED3" w:rsidRDefault="004538DC" w:rsidP="004538DC">
            <w:pPr>
              <w:ind w:firstLine="709"/>
              <w:jc w:val="both"/>
            </w:pPr>
            <w:r w:rsidRPr="00C23ED3">
              <w:t>-</w:t>
            </w:r>
            <w:r w:rsidRPr="00C23ED3">
              <w:tab/>
              <w:t xml:space="preserve"> неисполнение или ненадлежащее исполнение Клиентом своих обязательств по Договору;</w:t>
            </w:r>
          </w:p>
          <w:p w:rsidR="004538DC" w:rsidRPr="00C23ED3" w:rsidRDefault="004538DC" w:rsidP="004538DC">
            <w:pPr>
              <w:ind w:firstLine="709"/>
              <w:jc w:val="both"/>
            </w:pPr>
            <w:r w:rsidRPr="00C23ED3">
              <w:t>-</w:t>
            </w:r>
            <w:r w:rsidRPr="00C23ED3">
              <w:tab/>
              <w:t>наличия обстоятельств, очевидно свидетельствующих о том, что исполнение обязательств не будет произведено в установленный срок;</w:t>
            </w:r>
          </w:p>
          <w:p w:rsidR="004538DC" w:rsidRPr="00C23ED3" w:rsidRDefault="004538DC" w:rsidP="004538DC">
            <w:pPr>
              <w:ind w:firstLine="709"/>
              <w:jc w:val="both"/>
            </w:pPr>
            <w:r w:rsidRPr="00C23ED3">
              <w:t>-</w:t>
            </w:r>
            <w:r w:rsidRPr="00C23ED3">
              <w:tab/>
              <w:t>Клиент не является квалифицированным инвестором (при подаче поручений на совершение Сделок с Финансовыми инструментами для квалифицированных инвесторов);</w:t>
            </w:r>
          </w:p>
          <w:p w:rsidR="004538DC" w:rsidRPr="00C23ED3" w:rsidRDefault="004538DC" w:rsidP="004538DC">
            <w:pPr>
              <w:ind w:firstLine="709"/>
              <w:jc w:val="both"/>
            </w:pPr>
            <w:r w:rsidRPr="00C23ED3">
              <w:t>-</w:t>
            </w:r>
            <w:r w:rsidRPr="00C23ED3">
              <w:tab/>
              <w:t>Клиент намерен заключить Поставочный фьючерсный контракт со сроком исполнения ранее пятого дня с момента заключения контракта, не направленный на закрытие или уменьшение позиции по ранее заключенному Поставочному фьючерсному контракту;</w:t>
            </w:r>
          </w:p>
          <w:p w:rsidR="004538DC" w:rsidRPr="00C23ED3" w:rsidRDefault="004538DC" w:rsidP="004538DC">
            <w:pPr>
              <w:ind w:firstLine="709"/>
              <w:jc w:val="both"/>
            </w:pPr>
            <w:r w:rsidRPr="00C23ED3">
              <w:t xml:space="preserve">- Клиентом подано поручение на приобретение ценных бумаг, о </w:t>
            </w:r>
            <w:proofErr w:type="spellStart"/>
            <w:r w:rsidRPr="00C23ED3">
              <w:t>делистинге</w:t>
            </w:r>
            <w:proofErr w:type="spellEnd"/>
            <w:r w:rsidRPr="00C23ED3">
              <w:t xml:space="preserve"> которых было объявлено российским организатором торговли (российской Торговой системой);</w:t>
            </w:r>
          </w:p>
          <w:p w:rsidR="004538DC" w:rsidRPr="00C23ED3" w:rsidRDefault="004538DC" w:rsidP="004538DC">
            <w:pPr>
              <w:ind w:firstLine="709"/>
              <w:jc w:val="both"/>
            </w:pPr>
            <w:r w:rsidRPr="00C23ED3">
              <w:t>-</w:t>
            </w:r>
            <w:r w:rsidRPr="00C23ED3">
              <w:tab/>
              <w:t>отсутствие у Банка возможности самостоятельного обновления сведений о Клиенте – иностранном гражданине или иностранном юридическом лице, идентификация которых в соответствии с пунктом 1.5-11 статьи 7 Федерального закона 115-ФЗ была поручена иностранному банку или иной иностранной финансовой организации, но в последствии договор на проведение идентификации с ними был расторгнут;</w:t>
            </w:r>
          </w:p>
          <w:p w:rsidR="004538DC" w:rsidRPr="00C23ED3" w:rsidRDefault="004538DC" w:rsidP="004538DC">
            <w:pPr>
              <w:ind w:firstLine="709"/>
              <w:jc w:val="both"/>
            </w:pPr>
            <w:r w:rsidRPr="00C23ED3">
              <w:lastRenderedPageBreak/>
              <w:t>- в случае принятия Банком России в отношении Банка решения об ограничениях по операциям и сделкам, совершаемым с иностранными Клиентами, в отношении которых идентификация и (или) обновление информации были поручены иностранному банку или иной иностранной организации. Информация об установленных ограничениях публикуется на официальном сайте Банка России в сети Интернет;</w:t>
            </w:r>
          </w:p>
          <w:p w:rsidR="004538DC" w:rsidRPr="00C23ED3" w:rsidRDefault="004538DC" w:rsidP="004538DC">
            <w:pPr>
              <w:ind w:firstLine="709"/>
              <w:jc w:val="both"/>
            </w:pPr>
            <w:r w:rsidRPr="00C23ED3">
              <w:t>-</w:t>
            </w:r>
            <w:r w:rsidRPr="00C23ED3">
              <w:tab/>
              <w:t>в иных случаях, предусмотренных данным Регламентом и Законодательством.</w:t>
            </w:r>
          </w:p>
          <w:p w:rsidR="004538DC" w:rsidRPr="00EB0CBA" w:rsidRDefault="004538DC" w:rsidP="004538DC">
            <w:pPr>
              <w:rPr>
                <w:rFonts w:ascii="Times New Roman" w:hAnsi="Times New Roman" w:cs="Times New Roman"/>
                <w:sz w:val="20"/>
                <w:szCs w:val="20"/>
              </w:rPr>
            </w:pPr>
          </w:p>
        </w:tc>
      </w:tr>
      <w:tr w:rsidR="004538DC" w:rsidRPr="00EB0CBA" w:rsidTr="00B24A1C">
        <w:tc>
          <w:tcPr>
            <w:tcW w:w="581"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lastRenderedPageBreak/>
              <w:t>8</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Глава 15</w:t>
            </w:r>
          </w:p>
        </w:tc>
        <w:tc>
          <w:tcPr>
            <w:tcW w:w="5063" w:type="dxa"/>
          </w:tcPr>
          <w:p w:rsidR="004538DC" w:rsidRPr="00C23ED3" w:rsidRDefault="004538DC" w:rsidP="004538DC">
            <w:pPr>
              <w:ind w:firstLine="709"/>
              <w:jc w:val="both"/>
            </w:pPr>
            <w:r w:rsidRPr="00C23ED3">
              <w:t>15.1.</w:t>
            </w:r>
            <w:r w:rsidRPr="00C23ED3">
              <w:tab/>
              <w:t>Банк предоставляет Клиенту следующие виды отчетов по сделкам и операциям с Ценными бумагами, Сделкам с Валютой, Сделкам с Драгоценными металлами, Срочным сделкам и операциям с ними связанным:</w:t>
            </w:r>
          </w:p>
          <w:p w:rsidR="004538DC" w:rsidRPr="00C23ED3" w:rsidRDefault="004538DC" w:rsidP="004538DC">
            <w:pPr>
              <w:ind w:firstLine="709"/>
              <w:jc w:val="both"/>
            </w:pPr>
            <w:r w:rsidRPr="00C23ED3">
              <w:t>-</w:t>
            </w:r>
            <w:r w:rsidRPr="00C23ED3">
              <w:tab/>
              <w:t>Отчет по сделкам и операциям с ценными бумагами на биржевых торговых площадках и внебиржевом рынке, Отчет по сделкам и операциям на валютном рынке, Отчет по сделкам и операциям по торговым площадкам, входящих в ЕБС, Отчет по срочным сделкам и операциям, связанным с ними, на торговых площадках, совершенным в интересах Клиента за месяц (далее - Интервальный отчет по Сделкам);</w:t>
            </w:r>
          </w:p>
          <w:p w:rsidR="004538DC" w:rsidRPr="00C23ED3" w:rsidRDefault="004538DC" w:rsidP="004538DC">
            <w:pPr>
              <w:ind w:firstLine="709"/>
              <w:jc w:val="both"/>
            </w:pPr>
            <w:r w:rsidRPr="00C23ED3">
              <w:t xml:space="preserve">- Отчет по сделкам и операциям с ценными бумагами на биржевых торговых площадках и внебиржевом рынке, Отчет по сделкам и </w:t>
            </w:r>
            <w:r w:rsidRPr="00C23ED3">
              <w:lastRenderedPageBreak/>
              <w:t>операциям на валютном рынке, Отчет по сделкам и операциям по торговым площадкам, входящим в ЕБС, Отчет по срочным сделкам и операциям, связанным с ними, на торговых площадках, совершенным в интересах Клиента в течение дня (далее - Отчет по Сделкам, совершенным в течение дня). Клиент может направить запрос в свободной форме одним из способов обмена сообщениями, предусмотренным разделом 3 настоящего Регламента. Банк направляет Отчет по Сделкам, совершенным в течение дня, на следующий рабочий день после получения запроса от Клиента.</w:t>
            </w:r>
          </w:p>
          <w:p w:rsidR="004538DC" w:rsidRPr="00C23ED3" w:rsidRDefault="004538DC" w:rsidP="004538DC">
            <w:pPr>
              <w:ind w:firstLine="709"/>
              <w:jc w:val="both"/>
            </w:pPr>
            <w:r w:rsidRPr="00C23ED3">
              <w:t>Банк имеет право не формировать в отчетах поля, данные по которым отсутствуют в отчетном периоде.</w:t>
            </w:r>
          </w:p>
          <w:p w:rsidR="004538DC" w:rsidRPr="00C23ED3" w:rsidRDefault="004538DC" w:rsidP="004538DC">
            <w:pPr>
              <w:ind w:firstLine="709"/>
              <w:jc w:val="both"/>
            </w:pPr>
            <w:r w:rsidRPr="00C23ED3">
              <w:t xml:space="preserve">15.2. Клиент вправе запросить объединение сделок и операций на отдельных торговых площадках в единую форму Отчёта по Сделкам, совершенным в течение дня, и в единую форму Интервального отчёта по Сделкам. Состав торговых площадок, объединённых в единую форму вышеуказанных отчётов определяется на основании Заявления Клиента, поданного в свободной форме. Банк направляет отчет по новой форме на следующий рабочий день, после получения Заявления клиента в порядке и сроки, предусмотренные Регламентом. Банк вправе отказать Клиенту в предоставлении единой формы Отчета по Сделкам, совершенным в течение дня, и единой формы Интервального отчета по Сделкам без объяснения причин. </w:t>
            </w:r>
          </w:p>
          <w:p w:rsidR="004538DC" w:rsidRPr="00C23ED3" w:rsidRDefault="004538DC" w:rsidP="004538DC">
            <w:pPr>
              <w:ind w:firstLine="709"/>
              <w:jc w:val="both"/>
            </w:pPr>
            <w:r w:rsidRPr="00C23ED3">
              <w:t>15.3.</w:t>
            </w:r>
            <w:r w:rsidRPr="00C23ED3">
              <w:tab/>
              <w:t>Кроме отчетности Клиентам предоставляются дополнительные документы, в том числе:</w:t>
            </w:r>
          </w:p>
          <w:p w:rsidR="004538DC" w:rsidRPr="00C23ED3" w:rsidRDefault="004538DC" w:rsidP="004538DC">
            <w:pPr>
              <w:ind w:firstLine="709"/>
              <w:jc w:val="both"/>
            </w:pPr>
            <w:r w:rsidRPr="00C23ED3">
              <w:t>-</w:t>
            </w:r>
            <w:r w:rsidRPr="00C23ED3">
              <w:tab/>
              <w:t xml:space="preserve">для юридических лиц и индивидуальных предпринимателей — счета-фактуры на суммы, списанные Банком в </w:t>
            </w:r>
            <w:r w:rsidRPr="00C23ED3">
              <w:lastRenderedPageBreak/>
              <w:t>соответствии с тарифами, и на суммы расходов, возмещенных Клиентом;</w:t>
            </w:r>
          </w:p>
          <w:p w:rsidR="004538DC" w:rsidRPr="00C23ED3" w:rsidRDefault="004538DC" w:rsidP="004538DC">
            <w:pPr>
              <w:ind w:firstLine="709"/>
              <w:jc w:val="both"/>
            </w:pPr>
            <w:r w:rsidRPr="00C23ED3">
              <w:t>-</w:t>
            </w:r>
            <w:r w:rsidRPr="00C23ED3">
              <w:tab/>
              <w:t>для физических лиц — справки о доходах физического лица за отчетный период.</w:t>
            </w:r>
          </w:p>
          <w:p w:rsidR="004538DC" w:rsidRPr="00C23ED3" w:rsidRDefault="004538DC" w:rsidP="004538DC">
            <w:pPr>
              <w:ind w:firstLine="709"/>
              <w:jc w:val="both"/>
            </w:pPr>
            <w:r w:rsidRPr="00C23ED3">
              <w:t>15.4.</w:t>
            </w:r>
            <w:r w:rsidRPr="00C23ED3">
              <w:tab/>
              <w:t xml:space="preserve">Банк предоставляет Клиенту Интервальный отчет по Сделкам при ненулевом остатке в течение отчетного периода на Брокерском счете, а также необходимую первичную документацию для составления им отчетности, не реже одного раза в месяц, не позднее 10 (десяти) рабочих дней месяца, следующего за отчетным. Отчет направляется способом, указанным в качестве предпочтительного способа получения отчетов в Договоре. </w:t>
            </w:r>
          </w:p>
          <w:p w:rsidR="004538DC" w:rsidRPr="00C23ED3" w:rsidRDefault="004538DC" w:rsidP="004538DC">
            <w:pPr>
              <w:ind w:firstLine="709"/>
              <w:jc w:val="both"/>
            </w:pPr>
            <w:r w:rsidRPr="00C23ED3">
              <w:t>Клиент вправе потребовать от Банка предоставления Интервального отчета по Сделкам на бумажном носителе, путем направления заявления по адресу электронной почты Банка, указанному в Приложении № 11, с указанием наименования Уполномоченного офиса, в котором Клиент желает получить отчет. Оригинал отчета на бумажном носителе предоставляется Клиенту не позднее 5 (пяти) рабочих дней после получения Банком от Клиента соответствующего заявления.</w:t>
            </w:r>
          </w:p>
          <w:p w:rsidR="004538DC" w:rsidRPr="00C23ED3" w:rsidRDefault="004538DC" w:rsidP="004538DC">
            <w:pPr>
              <w:ind w:firstLine="709"/>
              <w:jc w:val="both"/>
            </w:pPr>
            <w:r w:rsidRPr="00C23ED3">
              <w:t>15.5. Банк предоставляет Клиенту Отчет по Сделкам, совершенным в течение дня, на основании запроса Клиента в свободной форме, направленного Клиентом в Банк одним из способов обмена сообщениями, предусмотренным разделом 3 настоящего Регламента. Банк направляет Отчет по Сделкам, совершенным в течение дня, на следующий рабочий день после получения запроса от Клиента.</w:t>
            </w:r>
          </w:p>
          <w:p w:rsidR="004538DC" w:rsidRPr="00C23ED3" w:rsidRDefault="004538DC" w:rsidP="004538DC">
            <w:pPr>
              <w:ind w:firstLine="709"/>
              <w:jc w:val="both"/>
            </w:pPr>
            <w:r w:rsidRPr="00C23ED3">
              <w:t>15.6.</w:t>
            </w:r>
            <w:r w:rsidRPr="00C23ED3">
              <w:tab/>
              <w:t xml:space="preserve">Клиент обязан ознакомиться с Отчетом и в случае своего несогласия со Сделками и/или операциями, осуществленными по Брокерскому счету и/или Счетам депо за отчетный </w:t>
            </w:r>
            <w:r w:rsidRPr="00C23ED3">
              <w:lastRenderedPageBreak/>
              <w:t>период, незамедлительно сообщить об этом Банку. Если в течение 5 (пяти) рабочих дней с момента направления Банком Отчета Клиент не предоставил Банку мотивированные письменные возражения по отраженным в нем Сделкам и/или операциям, такой отчет считается принятым Клиентом и означает отсутствие претензий Клиента. Последующие претензии не принимаются.</w:t>
            </w:r>
          </w:p>
          <w:p w:rsidR="004538DC" w:rsidRPr="00C23ED3" w:rsidRDefault="004538DC" w:rsidP="004538DC">
            <w:pPr>
              <w:ind w:firstLine="709"/>
              <w:jc w:val="both"/>
            </w:pPr>
            <w:r w:rsidRPr="00C23ED3">
              <w:t>Если Клиент предоставил Банку мотивированные письменные возражения по Сделкам и/или операциям, осуществленным по Брокерскому счету за последний отчетный период, Банк рассматривает их и, в случае наличия ошибки, в течение 5 (пяти) рабочих дней готовит исправленный Отчет, который направляет Клиенту способом, указанным в пункте 15.8 Регламента.</w:t>
            </w:r>
          </w:p>
          <w:p w:rsidR="004538DC" w:rsidRPr="00C23ED3" w:rsidRDefault="004538DC" w:rsidP="004538DC">
            <w:pPr>
              <w:ind w:firstLine="709"/>
              <w:jc w:val="both"/>
            </w:pPr>
            <w:r w:rsidRPr="00C23ED3">
              <w:t>15.7.</w:t>
            </w:r>
            <w:r w:rsidRPr="00C23ED3">
              <w:tab/>
              <w:t>Банк приостанавливает прием от Клиента любых Поручений, предусмотренных данным Регламентом, за исключением Поручения на перечисление денежных средств с брокерского счета, в случае несогласия Клиента с конкретными сведениями, содержащимися в Отчетах, предоставленных Банком Клиенту в соответствии с данным Регламентом, до момента согласования с Клиентом сведений, содержащихся в Отчете.</w:t>
            </w:r>
          </w:p>
          <w:p w:rsidR="004538DC" w:rsidRPr="00C23ED3" w:rsidRDefault="004538DC" w:rsidP="004538DC">
            <w:pPr>
              <w:ind w:firstLine="709"/>
              <w:jc w:val="both"/>
            </w:pPr>
            <w:r w:rsidRPr="00C23ED3">
              <w:t>15.8.</w:t>
            </w:r>
            <w:r w:rsidRPr="00C23ED3">
              <w:tab/>
              <w:t>Банк предоставляет Клиенту Интервальный отчет по Сделкам (далее – Отчет) в следующих формах:</w:t>
            </w:r>
          </w:p>
          <w:p w:rsidR="004538DC" w:rsidRPr="00C23ED3" w:rsidRDefault="004538DC" w:rsidP="004538DC">
            <w:pPr>
              <w:ind w:firstLine="709"/>
              <w:jc w:val="both"/>
            </w:pPr>
            <w:r w:rsidRPr="00C23ED3">
              <w:t>15.8.1.</w:t>
            </w:r>
            <w:r w:rsidRPr="00C23ED3">
              <w:tab/>
              <w:t>на бумажном носителе за подписью уполномоченных лиц и заверенные печатью Банка. Клиенты, выбравшие в качестве предпочтительного способа получения отчетов «Уполномоченный офис банка», могут получить отчеты на бумажном носителе в Уполномоченном офисе Банка, перечень которых указан на Сайте Банка.</w:t>
            </w:r>
          </w:p>
          <w:p w:rsidR="004538DC" w:rsidRPr="00C23ED3" w:rsidRDefault="004538DC" w:rsidP="004538DC">
            <w:pPr>
              <w:ind w:firstLine="709"/>
              <w:jc w:val="both"/>
            </w:pPr>
            <w:r w:rsidRPr="00C23ED3">
              <w:t>15.8.2.</w:t>
            </w:r>
            <w:r w:rsidRPr="00C23ED3">
              <w:tab/>
              <w:t xml:space="preserve">в электронном виде путем направления Отчета по адресу электронной почты, </w:t>
            </w:r>
            <w:r w:rsidRPr="00C23ED3">
              <w:lastRenderedPageBreak/>
              <w:t xml:space="preserve">указанной Клиентом в Анкете Клиента (предоставляется в случае, если Клиент самостоятельно выберет такой способ направления Отчета). Отчет, предоставляемый Клиенту в электронном виде путем его направления по электронной почте, отправляется Банком с почтового ящика </w:t>
            </w:r>
            <w:r w:rsidRPr="00C23ED3">
              <w:rPr>
                <w:lang w:val="en-US"/>
              </w:rPr>
              <w:t>fc</w:t>
            </w:r>
            <w:r w:rsidRPr="00C23ED3">
              <w:t>-</w:t>
            </w:r>
            <w:proofErr w:type="spellStart"/>
            <w:r w:rsidRPr="00C23ED3">
              <w:rPr>
                <w:lang w:val="en-US"/>
              </w:rPr>
              <w:t>socb</w:t>
            </w:r>
            <w:proofErr w:type="spellEnd"/>
            <w:r w:rsidRPr="00C23ED3">
              <w:t>@</w:t>
            </w:r>
            <w:proofErr w:type="spellStart"/>
            <w:r w:rsidRPr="00C23ED3">
              <w:rPr>
                <w:lang w:val="en-US"/>
              </w:rPr>
              <w:t>sovcombank</w:t>
            </w:r>
            <w:proofErr w:type="spellEnd"/>
            <w:r w:rsidRPr="00C23ED3">
              <w:t>.</w:t>
            </w:r>
            <w:proofErr w:type="spellStart"/>
            <w:r w:rsidRPr="00C23ED3">
              <w:rPr>
                <w:lang w:val="en-US"/>
              </w:rPr>
              <w:t>ru</w:t>
            </w:r>
            <w:proofErr w:type="spellEnd"/>
            <w:r w:rsidRPr="00C23ED3">
              <w:t xml:space="preserve"> подписывается Банком путем проставления номера Договора, который по соглашению с Клиентом является индексом и приравнивается к подписи сотрудника Банка, ответственного за ведение внутреннего учета. Отчет, направленный по электронной почте, считается полученным Клиентом с момента его направления по электронной почте.</w:t>
            </w:r>
          </w:p>
          <w:p w:rsidR="004538DC" w:rsidRPr="00C23ED3" w:rsidRDefault="004538DC" w:rsidP="004538DC">
            <w:pPr>
              <w:ind w:firstLine="709"/>
              <w:jc w:val="both"/>
            </w:pPr>
            <w:r w:rsidRPr="00C23ED3">
              <w:t>15.8.3 в электронном виде путем направления Отчета по Системе ЭДО в адрес Клиента – юридического лица (предоставляется Банком по заявлению Клиента-юридического лица). Отчет, предоставляемый Клиенту – юридическому лицу в электронном виде путем его направления по Системе ЭДО, подписывается электронной подписью уполномоченного лица Банка. Отчет, направленный по Системе ЭДО, считается полученным Клиентом с момента его направления по Системе ЭДО.</w:t>
            </w:r>
          </w:p>
          <w:p w:rsidR="004538DC" w:rsidRPr="00C23ED3" w:rsidRDefault="004538DC" w:rsidP="004538DC">
            <w:pPr>
              <w:ind w:firstLine="709"/>
              <w:jc w:val="both"/>
            </w:pPr>
            <w:r w:rsidRPr="00C23ED3">
              <w:t xml:space="preserve">15.8.4. в электронном виде путем предоставления Клиенту-физическому лицу через Систему ДБО (в том числе путем размещения Отчета в Системе ДБО). </w:t>
            </w:r>
          </w:p>
          <w:p w:rsidR="004538DC" w:rsidRPr="00C23ED3" w:rsidRDefault="004538DC" w:rsidP="004538DC">
            <w:pPr>
              <w:ind w:firstLine="709"/>
              <w:jc w:val="both"/>
            </w:pPr>
            <w:r w:rsidRPr="00C23ED3">
              <w:t xml:space="preserve">15.9. В дополнение к отчетности, Банк в качестве профессионального участника рынка ценных бумаг предоставляет по запросу Клиента информацию и документы, состав которых определяется федеральными законами и иными нормативными правовыми актами Российской Федерации, в срок не превышающий тридцать календарных дней со дня получения запроса </w:t>
            </w:r>
            <w:r w:rsidRPr="00C23ED3">
              <w:lastRenderedPageBreak/>
              <w:t>Клиента, направленного Банку в любое время, но не позднее пяти лет со дня прекращения договора о брокерском обслуживании, если иной срок не установлен федеральными законами и принятыми в соответствии с ними нормативными актами их числе:</w:t>
            </w:r>
          </w:p>
          <w:p w:rsidR="004538DC" w:rsidRPr="00C23ED3" w:rsidRDefault="004538DC" w:rsidP="004538DC">
            <w:pPr>
              <w:pStyle w:val="a9"/>
              <w:numPr>
                <w:ilvl w:val="0"/>
                <w:numId w:val="3"/>
              </w:numPr>
              <w:spacing w:after="0" w:line="240" w:lineRule="auto"/>
              <w:ind w:left="0" w:firstLine="709"/>
              <w:contextualSpacing w:val="0"/>
              <w:jc w:val="both"/>
            </w:pPr>
            <w:r w:rsidRPr="00C23ED3">
              <w:t>копии лицензий на осуществление деятельности на рынке ценных бумаг</w:t>
            </w:r>
          </w:p>
          <w:p w:rsidR="004538DC" w:rsidRPr="00C23ED3" w:rsidRDefault="004538DC" w:rsidP="004538DC">
            <w:pPr>
              <w:pStyle w:val="a9"/>
              <w:numPr>
                <w:ilvl w:val="0"/>
                <w:numId w:val="3"/>
              </w:numPr>
              <w:spacing w:after="0" w:line="240" w:lineRule="auto"/>
              <w:ind w:left="0" w:firstLine="709"/>
              <w:contextualSpacing w:val="0"/>
              <w:jc w:val="both"/>
            </w:pPr>
            <w:r w:rsidRPr="00C23ED3">
              <w:t>заверенная копия договора о брокерском обслуживании;</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копию документа о государственной регистрации в качестве юридического лица; </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сведения об уставном капитале, размере собственных средств и резервном фонде; </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сведения об органе, выдавшем лицензию на осуществление профессиональной деятельности на рынке ценных бумаг; </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официальную информацию ТС для участников торгов; </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информацию о корпоративных действиях эмитентов ценных бумаг, имеющихся на счете депо Клиента; </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сведения о государственной регистрации выпуска этих ценных бумаг и государственный регистрационный номер выпуска (при приобретении Клиентом ценных бумаг); </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сведения, содержащиеся в решении о выпуске этих ценных бумаг и в проспекте их эмиссии (при приобретении Клиентом ценных бумаг); </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сведения о ценах, по которым эти ценные бумаги покупались и продавались Банком в течение 6-ти недель, предшествующих запросу, либо сведения о том, что такие операции не проводились (при приобретении Клиентом ценных бумаг); </w:t>
            </w:r>
          </w:p>
          <w:p w:rsidR="004538DC" w:rsidRPr="00C23ED3" w:rsidRDefault="004538DC" w:rsidP="004538DC">
            <w:pPr>
              <w:pStyle w:val="a9"/>
              <w:numPr>
                <w:ilvl w:val="0"/>
                <w:numId w:val="3"/>
              </w:numPr>
              <w:spacing w:after="0" w:line="240" w:lineRule="auto"/>
              <w:ind w:left="0" w:firstLine="709"/>
              <w:contextualSpacing w:val="0"/>
              <w:jc w:val="both"/>
            </w:pPr>
            <w:r w:rsidRPr="00C23ED3">
              <w:lastRenderedPageBreak/>
              <w:t xml:space="preserve">сведения об оценке этих ценных бумаг рейтинговым агентством, признанным в порядке, установленном законодательством Российской Федерации (при приобретении Клиентом ценных бумаг); </w:t>
            </w:r>
          </w:p>
          <w:p w:rsidR="004538DC" w:rsidRPr="00C23ED3" w:rsidRDefault="004538DC" w:rsidP="004538DC">
            <w:pPr>
              <w:pStyle w:val="a9"/>
              <w:numPr>
                <w:ilvl w:val="0"/>
                <w:numId w:val="3"/>
              </w:numPr>
              <w:spacing w:after="0" w:line="240" w:lineRule="auto"/>
              <w:ind w:left="0" w:firstLine="709"/>
              <w:contextualSpacing w:val="0"/>
              <w:jc w:val="both"/>
            </w:pPr>
            <w:r w:rsidRPr="00C23ED3">
              <w:t xml:space="preserve">сведения о ценах, по которым эти ценные бумаги покупались и продавались Банком в течение 6-ти недель, предшествующих запросу, либо сведения о том, что такие операции не проводились (при отчуждении Клиентом ценных бумаг). </w:t>
            </w:r>
          </w:p>
          <w:p w:rsidR="004538DC" w:rsidRPr="00C23ED3" w:rsidRDefault="004538DC" w:rsidP="004538DC">
            <w:pPr>
              <w:ind w:firstLine="709"/>
              <w:jc w:val="both"/>
            </w:pPr>
            <w:r w:rsidRPr="00C23ED3">
              <w:t xml:space="preserve">Стороны не рассматривают указанные информационные материалы в качестве инвестиционной рекомендации Банка Клиенту, в том числе индивидуальной. Информационные материалы предоставляются Клиенту по Месту обслуживания. </w:t>
            </w:r>
          </w:p>
          <w:p w:rsidR="004538DC" w:rsidRPr="00C23ED3" w:rsidRDefault="004538DC" w:rsidP="004538DC">
            <w:pPr>
              <w:ind w:firstLine="709"/>
              <w:jc w:val="both"/>
            </w:pPr>
            <w:r w:rsidRPr="00C23ED3">
              <w:t>Плата, взимаемая за предоставление документа на бумажном носителе, не должна превышать затрат на изготовление и передачу такой копии. Копии документов, предоставляемые на бумажном носителе должны быть заверены уполномоченным лицом Банка.</w:t>
            </w:r>
          </w:p>
          <w:p w:rsidR="004538DC" w:rsidRPr="00C23ED3" w:rsidRDefault="004538DC" w:rsidP="004538DC">
            <w:pPr>
              <w:ind w:firstLine="709"/>
              <w:jc w:val="both"/>
            </w:pPr>
            <w:r w:rsidRPr="00C23ED3">
              <w:t xml:space="preserve">15.10. Банк предоставляет Клиенту и его уполномоченным лицам доступ к биржевым котировкам, лентам новостей, иным информационным материалам, законными правообладателями которых являются фондовые биржи, информационные агентства и их представители (поставщики информации). </w:t>
            </w:r>
          </w:p>
          <w:p w:rsidR="004538DC" w:rsidRPr="00C23ED3" w:rsidRDefault="004538DC" w:rsidP="004538DC">
            <w:pPr>
              <w:ind w:firstLine="709"/>
              <w:jc w:val="both"/>
            </w:pPr>
            <w:r w:rsidRPr="00C23ED3">
              <w:t xml:space="preserve">Стороны не рассматривают указанные информационные материалы в качестве инвестиционной рекомендации Банка Клиенту, в том числе индивидуальной.  </w:t>
            </w:r>
          </w:p>
          <w:p w:rsidR="004538DC" w:rsidRPr="00C23ED3" w:rsidRDefault="004538DC" w:rsidP="004538DC">
            <w:pPr>
              <w:ind w:firstLine="709"/>
              <w:jc w:val="both"/>
            </w:pPr>
            <w:r w:rsidRPr="00C23ED3">
              <w:t xml:space="preserve">15.11. Клиент и его Уполномоченные представители не вправе без письменного разрешения законных правообладателей тиражировать и/или распространять </w:t>
            </w:r>
            <w:r w:rsidRPr="00C23ED3">
              <w:lastRenderedPageBreak/>
              <w:t xml:space="preserve">предоставленные информационные материалы, каким-либо способом, в том числе, с использованием локальной сети или сети Интернет. </w:t>
            </w:r>
          </w:p>
          <w:p w:rsidR="004538DC" w:rsidRPr="00C23ED3" w:rsidRDefault="004538DC" w:rsidP="004538DC">
            <w:pPr>
              <w:ind w:firstLine="709"/>
              <w:jc w:val="both"/>
            </w:pPr>
            <w:r w:rsidRPr="00C23ED3">
              <w:t xml:space="preserve">15.12. В случае если Банк оказывает услуги по приобретению паев паевых инвестиционных фондов, помимо информации, указанной в пункте 15.9 настоящего Регламента, Банк предоставляет Клиенту по его запросу следующую информацию: </w:t>
            </w:r>
          </w:p>
          <w:p w:rsidR="004538DC" w:rsidRPr="00C23ED3" w:rsidRDefault="004538DC" w:rsidP="004538DC">
            <w:pPr>
              <w:ind w:firstLine="709"/>
              <w:jc w:val="both"/>
            </w:pPr>
            <w:r w:rsidRPr="00C23ED3">
              <w:t xml:space="preserve">А) инвестиционная декларация паевого инвестиционного фонда; </w:t>
            </w:r>
          </w:p>
          <w:p w:rsidR="004538DC" w:rsidRPr="00C23ED3" w:rsidRDefault="004538DC" w:rsidP="004538DC">
            <w:pPr>
              <w:ind w:firstLine="709"/>
              <w:jc w:val="both"/>
            </w:pPr>
            <w:r w:rsidRPr="00C23ED3">
              <w:t xml:space="preserve">Б) 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информации в свободном доступе); </w:t>
            </w:r>
          </w:p>
          <w:p w:rsidR="004538DC" w:rsidRPr="00C23ED3" w:rsidRDefault="004538DC" w:rsidP="004538DC">
            <w:pPr>
              <w:ind w:firstLine="709"/>
              <w:jc w:val="both"/>
            </w:pPr>
            <w:r w:rsidRPr="00C23ED3">
              <w:t xml:space="preserve">В) 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которого осуществляется оценщиком; </w:t>
            </w:r>
          </w:p>
          <w:p w:rsidR="004538DC" w:rsidRPr="00C23ED3" w:rsidRDefault="004538DC" w:rsidP="004538DC">
            <w:pPr>
              <w:ind w:firstLine="709"/>
              <w:jc w:val="both"/>
            </w:pPr>
            <w:r w:rsidRPr="00C23ED3">
              <w:t xml:space="preserve">Г) о порядке и сроках выплаты денежной компенсации в связи с погашением инвестиционных паев.15.13. В случае если Банк оказывает услуги по заключению договоров, являющихся производными финансовыми инструментами, помимо информации, указанной в пункте 15.9 настоящего Регламента, Банк предоставляет Клиенту по его запросу следующую информацию о таких договорах: </w:t>
            </w:r>
          </w:p>
          <w:p w:rsidR="004538DC" w:rsidRPr="00C23ED3" w:rsidRDefault="004538DC" w:rsidP="004538DC">
            <w:pPr>
              <w:ind w:firstLine="709"/>
              <w:jc w:val="both"/>
            </w:pPr>
            <w:r w:rsidRPr="00C23ED3">
              <w:t xml:space="preserve">А) спецификация договора, являющегося производным финансовым инструментом (в случае </w:t>
            </w:r>
            <w:r w:rsidRPr="00C23ED3">
              <w:lastRenderedPageBreak/>
              <w:t xml:space="preserve">если базисным активом производного финансового инструмента является другой производный финансовый инструмент, необходимо также предоставить спецификацию такого договора, являющегося производным финансовым инструментом); </w:t>
            </w:r>
          </w:p>
          <w:p w:rsidR="004538DC" w:rsidRPr="00C23ED3" w:rsidRDefault="004538DC" w:rsidP="004538DC">
            <w:pPr>
              <w:ind w:firstLine="709"/>
              <w:jc w:val="both"/>
            </w:pPr>
            <w:r w:rsidRPr="00C23ED3">
              <w:t xml:space="preserve">Б) сведения о размере суммы денежных средств, которую необходимо уплатить на момент заключения договора, являющегося производным финансовым инструментом; </w:t>
            </w:r>
          </w:p>
          <w:p w:rsidR="004538DC" w:rsidRPr="00C23ED3" w:rsidRDefault="004538DC" w:rsidP="004538DC">
            <w:pPr>
              <w:ind w:firstLine="709"/>
              <w:jc w:val="both"/>
            </w:pPr>
            <w:r w:rsidRPr="00C23ED3">
              <w:t>В) 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rsidR="004538DC" w:rsidRPr="00EB0CBA" w:rsidRDefault="004538DC" w:rsidP="004538DC">
            <w:pPr>
              <w:rPr>
                <w:rFonts w:ascii="Times New Roman" w:hAnsi="Times New Roman" w:cs="Times New Roman"/>
                <w:sz w:val="20"/>
                <w:szCs w:val="20"/>
              </w:rPr>
            </w:pPr>
            <w:r w:rsidRPr="00C23ED3">
              <w:t>15.13. В соответствии со статьей 160 Гражданского кодекса Российской Федерации, при подписании Банком Отчетов, предоставление которых в письменной форме предусмотрено настоящим Регламентом, в том числе в электронном виде, - по электронной почте, Системе ЭДО, Системе ДБО, допускается использование факсимильного воспроизведения подписи сотрудника Банка, уполномоченного на подписание отчетности, направляемой в адрес клиентов, и графическое изображение печати Банка, проставленных с использованием средств механического и/или электронно-цифрового воспроизведения (компьютерной программы) на Отчете. Факсимильное воспроизведение подписи уполномоченного сотрудника Банка признается Банком и Клиентом аналогом собственноручной подписи соответствующего лица, и приравнивается к его собственноручной подписи.</w:t>
            </w:r>
          </w:p>
        </w:tc>
        <w:tc>
          <w:tcPr>
            <w:tcW w:w="5386" w:type="dxa"/>
          </w:tcPr>
          <w:p w:rsidR="004538DC" w:rsidRPr="006F6623" w:rsidRDefault="004538DC" w:rsidP="004538DC">
            <w:pPr>
              <w:ind w:firstLine="709"/>
              <w:jc w:val="both"/>
            </w:pPr>
            <w:r w:rsidRPr="006F6623">
              <w:lastRenderedPageBreak/>
              <w:t>15.1.</w:t>
            </w:r>
            <w:r w:rsidRPr="006F6623">
              <w:tab/>
              <w:t>Банк предоставляет Клиенту следующие виды отчетов по сделкам и операциям с Ценными бумагами, Сделкам с Валютой, Сделкам с Драгоценными металлами, Срочным сделкам и операциям с ними связанным:</w:t>
            </w:r>
          </w:p>
          <w:p w:rsidR="004538DC" w:rsidRPr="006F6623" w:rsidRDefault="004538DC" w:rsidP="004538DC">
            <w:pPr>
              <w:ind w:firstLine="709"/>
              <w:jc w:val="both"/>
            </w:pPr>
            <w:r w:rsidRPr="006F6623">
              <w:t>-</w:t>
            </w:r>
            <w:r w:rsidRPr="006F6623">
              <w:tab/>
              <w:t xml:space="preserve">Отчет по сделкам и операциям с ценными бумагами на биржевых торговых площадках и внебиржевом рынке, Отчет по сделкам и операциям на валютном рынке, Отчет по сделкам и операциям по торговым площадкам, входящих в ЕБС, Отчет по срочным сделкам и операциям, связанным с ними, на торговых площадках, </w:t>
            </w:r>
            <w:r w:rsidRPr="00252B72">
              <w:rPr>
                <w:i/>
              </w:rPr>
              <w:t>совершенным в интересах Клиента за месяц</w:t>
            </w:r>
            <w:r w:rsidRPr="006F6623">
              <w:t xml:space="preserve"> (далее - Интервальный отчет по Сделкам);</w:t>
            </w:r>
          </w:p>
          <w:p w:rsidR="004538DC" w:rsidRPr="006F6623" w:rsidRDefault="004538DC" w:rsidP="004538DC">
            <w:pPr>
              <w:ind w:firstLine="709"/>
              <w:jc w:val="both"/>
            </w:pPr>
            <w:r w:rsidRPr="006F6623">
              <w:t xml:space="preserve">- Отчет по сделкам и операциям с ценными бумагами на биржевых торговых площадках и внебиржевом рынке, Отчет по сделкам и операциям на </w:t>
            </w:r>
            <w:r w:rsidRPr="006F6623">
              <w:lastRenderedPageBreak/>
              <w:t xml:space="preserve">валютном рынке, Отчет по сделкам и операциям по торговым площадкам, входящим в ЕБС, Отчет по срочным сделкам и операциям, связанным с ними, на торговых площадках, </w:t>
            </w:r>
            <w:r w:rsidRPr="00252B72">
              <w:rPr>
                <w:i/>
              </w:rPr>
              <w:t>совершенным в интересах Клиента в течение дня</w:t>
            </w:r>
            <w:r w:rsidRPr="006F6623">
              <w:t xml:space="preserve"> (далее - Отчет по Сделкам, совершенным в течение дня). </w:t>
            </w:r>
          </w:p>
          <w:p w:rsidR="004538DC" w:rsidRPr="006F6623" w:rsidRDefault="004538DC" w:rsidP="004538DC">
            <w:pPr>
              <w:ind w:firstLine="709"/>
              <w:jc w:val="both"/>
            </w:pPr>
            <w:r w:rsidRPr="006F6623">
              <w:t>Банк имеет право не формировать в отчетах поля, данные по которым отсутствуют в отчетном периоде.</w:t>
            </w:r>
          </w:p>
          <w:p w:rsidR="004538DC" w:rsidRPr="009064F6" w:rsidRDefault="004538DC" w:rsidP="004538DC">
            <w:pPr>
              <w:ind w:firstLine="709"/>
              <w:jc w:val="both"/>
              <w:rPr>
                <w:color w:val="000000" w:themeColor="text1"/>
              </w:rPr>
            </w:pPr>
            <w:r w:rsidRPr="006F6623">
              <w:t xml:space="preserve">15.2. </w:t>
            </w:r>
            <w:r w:rsidRPr="009064F6">
              <w:rPr>
                <w:color w:val="000000" w:themeColor="text1"/>
              </w:rPr>
              <w:t>Клиент вправе направить запрос на предоставление отчета за любой период в свободной форме одним из способов обмена сообщениями, предусмотренным разделом 3 настоящего Регламента. Банк направляет Отчет не позднее 3 (трех) рабочих дней, следующих за датой получения запроса.</w:t>
            </w:r>
          </w:p>
          <w:p w:rsidR="004538DC" w:rsidRPr="006F6623" w:rsidRDefault="004538DC" w:rsidP="004538DC">
            <w:pPr>
              <w:ind w:firstLine="709"/>
              <w:jc w:val="both"/>
            </w:pPr>
            <w:r w:rsidRPr="009064F6">
              <w:rPr>
                <w:color w:val="000000" w:themeColor="text1"/>
              </w:rPr>
              <w:t>15.3.</w:t>
            </w:r>
            <w:r w:rsidRPr="009064F6">
              <w:rPr>
                <w:color w:val="000000" w:themeColor="text1"/>
              </w:rPr>
              <w:tab/>
              <w:t xml:space="preserve">Кроме отчетности Клиентам предоставляются </w:t>
            </w:r>
            <w:r w:rsidRPr="006F6623">
              <w:t>дополнительные документы, в том числе:</w:t>
            </w:r>
          </w:p>
          <w:p w:rsidR="004538DC" w:rsidRPr="006F6623" w:rsidRDefault="004538DC" w:rsidP="004538DC">
            <w:pPr>
              <w:ind w:firstLine="709"/>
              <w:jc w:val="both"/>
            </w:pPr>
            <w:r w:rsidRPr="006F6623">
              <w:t>-</w:t>
            </w:r>
            <w:r w:rsidRPr="006F6623">
              <w:tab/>
              <w:t>для юридических лиц и индивидуальных предпринимателей — счета-фактуры на суммы, списанные Банком в соответствии с тарифами, и на суммы расходов, возмещенных Клиентом;</w:t>
            </w:r>
          </w:p>
          <w:p w:rsidR="004538DC" w:rsidRPr="006F6623" w:rsidRDefault="004538DC" w:rsidP="004538DC">
            <w:pPr>
              <w:ind w:firstLine="709"/>
              <w:jc w:val="both"/>
            </w:pPr>
            <w:r w:rsidRPr="006F6623">
              <w:t>-</w:t>
            </w:r>
            <w:r w:rsidRPr="006F6623">
              <w:tab/>
              <w:t>для физических лиц — справки о доходах физического лица за отчетный период.</w:t>
            </w:r>
          </w:p>
          <w:p w:rsidR="004538DC" w:rsidRPr="006F6623" w:rsidRDefault="004538DC" w:rsidP="004538DC">
            <w:pPr>
              <w:ind w:firstLine="709"/>
              <w:jc w:val="both"/>
            </w:pPr>
            <w:r w:rsidRPr="006F6623">
              <w:t>15.4.</w:t>
            </w:r>
            <w:r w:rsidRPr="006F6623">
              <w:tab/>
              <w:t xml:space="preserve">Банк предоставляет Клиенту </w:t>
            </w:r>
            <w:r w:rsidRPr="007B17D4">
              <w:rPr>
                <w:i/>
              </w:rPr>
              <w:t>Интервальный отчет</w:t>
            </w:r>
            <w:r w:rsidRPr="006F6623">
              <w:t xml:space="preserve"> по Сделкам при ненулевом остатке в течение отчетного периода на Брокерском счете, а также необходимую первичную документацию для составления им отчетности, не реже одного раза в месяц, не позднее 10 (десяти) рабочих дней месяца, следующего за отчетным. Отчет направляется способом, указанным в качестве предпочтительного способа получения отчетов в Договоре</w:t>
            </w:r>
            <w:r>
              <w:t xml:space="preserve">. Указанный тип отчета направляет только клиентам, не работающим через мобильное приложение инвестора. </w:t>
            </w:r>
            <w:r w:rsidRPr="006F6623">
              <w:t xml:space="preserve"> </w:t>
            </w:r>
          </w:p>
          <w:p w:rsidR="004538DC" w:rsidRPr="006F6623" w:rsidRDefault="004538DC" w:rsidP="004538DC">
            <w:pPr>
              <w:ind w:firstLine="709"/>
              <w:jc w:val="both"/>
            </w:pPr>
            <w:r w:rsidRPr="006F6623">
              <w:t xml:space="preserve">Клиент вправе потребовать от Банка предоставления Интервального отчета по Сделкам на </w:t>
            </w:r>
            <w:r w:rsidRPr="006F6623">
              <w:lastRenderedPageBreak/>
              <w:t>бумажном носителе, путем направления заявления по адресу электронной почты Банка, указанному в Приложении № 11, с указанием наименования Уполномоченного офиса, в котором Клиент желает получить отчет. Оригинал отчета на бумажном носителе предоставляется Клиенту не позднее 5 (пят</w:t>
            </w:r>
            <w:r>
              <w:t>ого</w:t>
            </w:r>
            <w:r w:rsidRPr="006F6623">
              <w:t>) рабоч</w:t>
            </w:r>
            <w:r>
              <w:t>его</w:t>
            </w:r>
            <w:r w:rsidRPr="006F6623">
              <w:t xml:space="preserve"> дн</w:t>
            </w:r>
            <w:r>
              <w:t>я</w:t>
            </w:r>
            <w:r w:rsidRPr="006F6623">
              <w:t xml:space="preserve"> после получения Банком от Клиента соответствующего заявления.</w:t>
            </w:r>
          </w:p>
          <w:p w:rsidR="004538DC" w:rsidRPr="006F6623" w:rsidRDefault="004538DC" w:rsidP="004538DC">
            <w:pPr>
              <w:ind w:firstLine="709"/>
              <w:jc w:val="both"/>
            </w:pPr>
            <w:r w:rsidRPr="006F6623">
              <w:t xml:space="preserve">15.5. Банк предоставляет Клиенту </w:t>
            </w:r>
            <w:r w:rsidRPr="007B17D4">
              <w:rPr>
                <w:i/>
              </w:rPr>
              <w:t>Отчет по Сделкам, совершенным в течение дня</w:t>
            </w:r>
            <w:r w:rsidRPr="006F6623">
              <w:t>,</w:t>
            </w:r>
            <w:r>
              <w:t xml:space="preserve"> не позднее</w:t>
            </w:r>
            <w:r w:rsidRPr="006F6623">
              <w:t xml:space="preserve"> следующ</w:t>
            </w:r>
            <w:r>
              <w:t>его</w:t>
            </w:r>
            <w:r w:rsidRPr="006F6623">
              <w:t xml:space="preserve"> рабоч</w:t>
            </w:r>
            <w:r>
              <w:t>его</w:t>
            </w:r>
            <w:r w:rsidRPr="006F6623">
              <w:t xml:space="preserve"> д</w:t>
            </w:r>
            <w:r>
              <w:t xml:space="preserve">ня. </w:t>
            </w:r>
            <w:r w:rsidRPr="006F6623">
              <w:t xml:space="preserve"> </w:t>
            </w:r>
            <w:r>
              <w:t xml:space="preserve">Указанный тип отчета не направляется клиентам, которые подают поручения по Системе ДБО. </w:t>
            </w:r>
          </w:p>
          <w:p w:rsidR="004538DC" w:rsidRPr="006F6623" w:rsidRDefault="004538DC" w:rsidP="004538DC">
            <w:pPr>
              <w:ind w:firstLine="709"/>
              <w:jc w:val="both"/>
            </w:pPr>
            <w:r w:rsidRPr="006F6623">
              <w:t>15.6.</w:t>
            </w:r>
            <w:r w:rsidRPr="006F6623">
              <w:tab/>
              <w:t>Клиент обязан ознакомиться с Отчетом и в случае своего несогласия со Сделками и/или операциями, осуществленными по Брокерскому счету и/или Счетам депо за отчетный период, незамедлительно сообщить об этом Банку. Если в течение 5 (пяти) рабочих дней с момента направления Банком Отчета Клиент не предоставил Банку мотивированные письменные возражения по отраженным в нем Сделкам и/или операциям, такой отчет считается принятым Клиентом и означает отсутствие претензий Клиента. Последующие претензии не принимаются.</w:t>
            </w:r>
          </w:p>
          <w:p w:rsidR="004538DC" w:rsidRPr="006F6623" w:rsidRDefault="004538DC" w:rsidP="004538DC">
            <w:pPr>
              <w:ind w:firstLine="709"/>
              <w:jc w:val="both"/>
            </w:pPr>
            <w:r w:rsidRPr="006F6623">
              <w:t>Если Клиент предоставил Банку мотивированные письменные возражения по Сделкам и/или операциям, осуществленным по Брокерскому счету за последний отчетный период, Банк рассматривает их и, в случае наличия ошибки, в течение 5 (пяти) рабочих дней готовит исправленный Отчет, который направляет Клиенту способом, указанным в пункте 15.8 Регламента.</w:t>
            </w:r>
          </w:p>
          <w:p w:rsidR="004538DC" w:rsidRPr="006F6623" w:rsidRDefault="004538DC" w:rsidP="004538DC">
            <w:pPr>
              <w:ind w:firstLine="709"/>
              <w:jc w:val="both"/>
            </w:pPr>
            <w:r w:rsidRPr="006F6623">
              <w:t>15.7.</w:t>
            </w:r>
            <w:r w:rsidRPr="006F6623">
              <w:tab/>
              <w:t xml:space="preserve">Банк приостанавливает прием от Клиента любых Поручений, предусмотренных данным Регламентом, за исключением Поручения на перечисление денежных средств с брокерского счета, в случае несогласия Клиента с конкретными </w:t>
            </w:r>
            <w:r w:rsidRPr="006F6623">
              <w:lastRenderedPageBreak/>
              <w:t>сведениями, содержащимися в Отчетах, предоставленных Банком Клиенту в соответствии с данным Регламентом, до момента согласования с Клиентом сведений, содержащихся в Отчете.</w:t>
            </w:r>
          </w:p>
          <w:p w:rsidR="004538DC" w:rsidRPr="006F6623" w:rsidRDefault="004538DC" w:rsidP="004538DC">
            <w:pPr>
              <w:ind w:firstLine="709"/>
              <w:jc w:val="both"/>
            </w:pPr>
            <w:r w:rsidRPr="006F6623">
              <w:t>15.8.</w:t>
            </w:r>
            <w:r w:rsidRPr="006F6623">
              <w:tab/>
              <w:t>Банк предоставляет Клиенту Интервальный отчет по Сделкам (далее – Отчет) в следующих формах:</w:t>
            </w:r>
          </w:p>
          <w:p w:rsidR="004538DC" w:rsidRPr="006F6623" w:rsidRDefault="004538DC" w:rsidP="004538DC">
            <w:pPr>
              <w:ind w:firstLine="709"/>
              <w:jc w:val="both"/>
            </w:pPr>
            <w:r w:rsidRPr="006F6623">
              <w:t>15.8.1.</w:t>
            </w:r>
            <w:r w:rsidRPr="006F6623">
              <w:tab/>
              <w:t>на бумажном носителе за подписью уполномоченных лиц и заверенные печатью Банка. Клиенты, выбравшие в качестве предпочтительного способа получения отчетов «Уполномоченный офис банка», могут получить отчеты на бумажном носителе в Уполномоченном офисе Банка, перечень которых указан на Сайте Банка.</w:t>
            </w:r>
          </w:p>
          <w:p w:rsidR="004538DC" w:rsidRPr="006F6623" w:rsidRDefault="004538DC" w:rsidP="004538DC">
            <w:pPr>
              <w:ind w:firstLine="709"/>
              <w:jc w:val="both"/>
            </w:pPr>
            <w:r w:rsidRPr="006F6623">
              <w:t>15.8.2.</w:t>
            </w:r>
            <w:r w:rsidRPr="006F6623">
              <w:tab/>
              <w:t xml:space="preserve">в электронном виде путем направления Отчета по адресу электронной почты, указанной Клиентом в Анкете Клиента (предоставляется в случае, если Клиент самостоятельно выберет такой способ направления Отчета). Отчет, предоставляемый Клиенту в электронном виде путем его направления по электронной почте, отправляется Банком с почтового ящика </w:t>
            </w:r>
            <w:hyperlink r:id="rId5" w:history="1">
              <w:r w:rsidRPr="0076206C">
                <w:rPr>
                  <w:rStyle w:val="ab"/>
                  <w:lang w:val="en-US"/>
                </w:rPr>
                <w:t>fc</w:t>
              </w:r>
              <w:r w:rsidRPr="0076206C">
                <w:rPr>
                  <w:rStyle w:val="ab"/>
                </w:rPr>
                <w:t>-</w:t>
              </w:r>
              <w:r w:rsidRPr="0076206C">
                <w:rPr>
                  <w:rStyle w:val="ab"/>
                  <w:lang w:val="en-US"/>
                </w:rPr>
                <w:t>socb</w:t>
              </w:r>
              <w:r w:rsidRPr="0076206C">
                <w:rPr>
                  <w:rStyle w:val="ab"/>
                </w:rPr>
                <w:t>@</w:t>
              </w:r>
              <w:r w:rsidRPr="0076206C">
                <w:rPr>
                  <w:rStyle w:val="ab"/>
                  <w:lang w:val="en-US"/>
                </w:rPr>
                <w:t>sovcombank</w:t>
              </w:r>
              <w:r w:rsidRPr="0076206C">
                <w:rPr>
                  <w:rStyle w:val="ab"/>
                </w:rPr>
                <w:t>.</w:t>
              </w:r>
              <w:proofErr w:type="spellStart"/>
              <w:r w:rsidRPr="0076206C">
                <w:rPr>
                  <w:rStyle w:val="ab"/>
                  <w:lang w:val="en-US"/>
                </w:rPr>
                <w:t>ru</w:t>
              </w:r>
              <w:proofErr w:type="spellEnd"/>
            </w:hyperlink>
            <w:r>
              <w:t xml:space="preserve">, </w:t>
            </w:r>
            <w:r w:rsidRPr="006F6623">
              <w:t>подписывается Банком путем проставления номера Договора, который по соглашению с Клиентом является индексом и приравнивается к подписи сотрудника Банка, ответственного за ведение внутреннего учета. Отчет, направленный по электронной почте, считается полученным Клиентом с момента его направления по электронной почте.</w:t>
            </w:r>
          </w:p>
          <w:p w:rsidR="004538DC" w:rsidRPr="006F6623" w:rsidRDefault="004538DC" w:rsidP="004538DC">
            <w:pPr>
              <w:ind w:firstLine="709"/>
              <w:jc w:val="both"/>
            </w:pPr>
            <w:r w:rsidRPr="006F6623">
              <w:t xml:space="preserve">15.8.3 в электронном виде путем направления Отчета по Системе ЭДО в адрес Клиента – юридического лица (предоставляется Банком по заявлению Клиента-юридического лица). Отчет, предоставляемый Клиенту – юридическому лицу в электронном виде путем его направления по Системе ЭДО, подписывается электронной подписью уполномоченного лица Банка. Отчет, направленный по </w:t>
            </w:r>
            <w:r w:rsidRPr="006F6623">
              <w:lastRenderedPageBreak/>
              <w:t>Системе ЭДО, считается полученным Клиентом с момента его направления по Системе ЭДО.</w:t>
            </w:r>
          </w:p>
          <w:p w:rsidR="004538DC" w:rsidRPr="006F6623" w:rsidRDefault="004538DC" w:rsidP="004538DC">
            <w:pPr>
              <w:ind w:firstLine="709"/>
              <w:jc w:val="both"/>
            </w:pPr>
            <w:r w:rsidRPr="006F6623">
              <w:t xml:space="preserve">15.8.4. в электронном виде путем предоставления Клиенту-физическому лицу через Систему ДБО (в том числе путем размещения Отчета в Системе ДБО). </w:t>
            </w:r>
          </w:p>
          <w:p w:rsidR="004538DC" w:rsidRPr="006F6623" w:rsidRDefault="004538DC" w:rsidP="004538DC">
            <w:pPr>
              <w:ind w:firstLine="709"/>
              <w:jc w:val="both"/>
            </w:pPr>
            <w:r w:rsidRPr="006F6623">
              <w:t>15.9. В дополнение к отчетности, Банк в качестве профессионального участника рынка ценных бумаг предоставляет по запросу Клиента информацию и документы, состав которых определяется федеральными законами и иными нормативными правовыми актами Российской Федерации, в срок не превышающий тридцать календарных дней со дня получения запроса Клиента, направленного Банку в любое время, но не позднее пяти лет со дня прекращения договора о брокерском обслуживании, если иной срок не установлен федеральными законами и принятыми в соответствии с ними нормативными актами их числе:</w:t>
            </w:r>
          </w:p>
          <w:p w:rsidR="004538DC" w:rsidRPr="006F6623" w:rsidRDefault="004538DC" w:rsidP="004538DC">
            <w:pPr>
              <w:pStyle w:val="a9"/>
              <w:numPr>
                <w:ilvl w:val="0"/>
                <w:numId w:val="3"/>
              </w:numPr>
              <w:spacing w:after="0" w:line="240" w:lineRule="auto"/>
              <w:ind w:left="0" w:firstLine="709"/>
              <w:contextualSpacing w:val="0"/>
              <w:jc w:val="both"/>
            </w:pPr>
            <w:r w:rsidRPr="006F6623">
              <w:t>копии лицензий на осуществление деятельности на рынке ценных бумаг</w:t>
            </w:r>
          </w:p>
          <w:p w:rsidR="004538DC" w:rsidRPr="006F6623" w:rsidRDefault="004538DC" w:rsidP="004538DC">
            <w:pPr>
              <w:pStyle w:val="a9"/>
              <w:numPr>
                <w:ilvl w:val="0"/>
                <w:numId w:val="3"/>
              </w:numPr>
              <w:spacing w:after="0" w:line="240" w:lineRule="auto"/>
              <w:ind w:left="0" w:firstLine="709"/>
              <w:contextualSpacing w:val="0"/>
              <w:jc w:val="both"/>
            </w:pPr>
            <w:r w:rsidRPr="006F6623">
              <w:t>заверенная копия договора о брокерском обслуживании;</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копию документа о государственной регистрации в качестве юридического лица;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сведения об уставном капитале, размере собственных средств и резервном фонде;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сведения об органе, выдавшем лицензию на осуществление профессиональной деятельности на рынке ценных бумаг;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официальную информацию ТС для участников торгов;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информацию о корпоративных действиях эмитентов ценных бумаг, имеющихся на счете депо Клиента;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сведения о государственной регистрации выпуска этих ценных бумаг и </w:t>
            </w:r>
            <w:r w:rsidRPr="006F6623">
              <w:lastRenderedPageBreak/>
              <w:t xml:space="preserve">государственный регистрационный номер выпуска (при приобретении Клиентом ценных бумаг);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сведения, содержащиеся в решении о выпуске этих ценных бумаг и в проспекте их эмиссии (при приобретении Клиентом ценных бумаг);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сведения о ценах, по которым эти ценные бумаги покупались и продавались Банком в течение 6-ти недель, предшествующих запросу, либо сведения о том, что такие операции не проводились (при приобретении Клиентом ценных бумаг);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сведения об оценке этих ценных бумаг рейтинговым агентством, признанным в порядке, установленном законодательством Российской Федерации (при приобретении Клиентом ценных бумаг); </w:t>
            </w:r>
          </w:p>
          <w:p w:rsidR="004538DC" w:rsidRPr="006F6623" w:rsidRDefault="004538DC" w:rsidP="004538DC">
            <w:pPr>
              <w:pStyle w:val="a9"/>
              <w:numPr>
                <w:ilvl w:val="0"/>
                <w:numId w:val="3"/>
              </w:numPr>
              <w:spacing w:after="0" w:line="240" w:lineRule="auto"/>
              <w:ind w:left="0" w:firstLine="709"/>
              <w:contextualSpacing w:val="0"/>
              <w:jc w:val="both"/>
            </w:pPr>
            <w:r w:rsidRPr="006F6623">
              <w:t xml:space="preserve">сведения о ценах, по которым эти ценные бумаги покупались и продавались Банком в течение 6-ти недель, предшествующих запросу, либо сведения о том, что такие операции не проводились (при отчуждении Клиентом ценных бумаг). </w:t>
            </w:r>
          </w:p>
          <w:p w:rsidR="004538DC" w:rsidRPr="006F6623" w:rsidRDefault="004538DC" w:rsidP="004538DC">
            <w:pPr>
              <w:ind w:firstLine="709"/>
              <w:jc w:val="both"/>
            </w:pPr>
            <w:r w:rsidRPr="006F6623">
              <w:t xml:space="preserve">Стороны не рассматривают указанные информационные материалы в качестве инвестиционной рекомендации Банка Клиенту, в том числе индивидуальной. Информационные материалы предоставляются Клиенту по Месту обслуживания. </w:t>
            </w:r>
          </w:p>
          <w:p w:rsidR="004538DC" w:rsidRPr="006F6623" w:rsidRDefault="004538DC" w:rsidP="004538DC">
            <w:pPr>
              <w:ind w:firstLine="709"/>
              <w:jc w:val="both"/>
            </w:pPr>
            <w:r w:rsidRPr="006F6623">
              <w:t>Плата, взимаемая за предоставление документа на бумажном носителе, не должна превышать затрат на изготовление и передачу такой копии. Копии документов, предоставляемые на бумажном носителе должны быть заверены уполномоченным лицом Банка.</w:t>
            </w:r>
          </w:p>
          <w:p w:rsidR="004538DC" w:rsidRPr="006F6623" w:rsidRDefault="004538DC" w:rsidP="004538DC">
            <w:pPr>
              <w:ind w:firstLine="709"/>
              <w:jc w:val="both"/>
            </w:pPr>
            <w:r w:rsidRPr="006F6623">
              <w:t xml:space="preserve">15.10. Банк предоставляет Клиенту и его уполномоченным лицам доступ к биржевым котировкам, лентам новостей, иным информационным материалам, законными правообладателями которых являются фондовые биржи, информационные агентства и их представители (поставщики информации). </w:t>
            </w:r>
          </w:p>
          <w:p w:rsidR="004538DC" w:rsidRPr="006F6623" w:rsidRDefault="004538DC" w:rsidP="004538DC">
            <w:pPr>
              <w:ind w:firstLine="709"/>
              <w:jc w:val="both"/>
            </w:pPr>
            <w:r w:rsidRPr="006F6623">
              <w:lastRenderedPageBreak/>
              <w:t xml:space="preserve">Стороны не рассматривают указанные информационные материалы в качестве инвестиционной рекомендации Банка Клиенту, в том числе индивидуальной.  </w:t>
            </w:r>
          </w:p>
          <w:p w:rsidR="004538DC" w:rsidRPr="006F6623" w:rsidRDefault="004538DC" w:rsidP="004538DC">
            <w:pPr>
              <w:ind w:firstLine="709"/>
              <w:jc w:val="both"/>
            </w:pPr>
            <w:r w:rsidRPr="006F6623">
              <w:t xml:space="preserve">15.11. Клиент и его Уполномоченные представители не вправе без письменного разрешения законных правообладателей тиражировать и/или распространять предоставленные информационные материалы, каким-либо способом, в том числе, с использованием локальной сети или сети Интернет. </w:t>
            </w:r>
          </w:p>
          <w:p w:rsidR="004538DC" w:rsidRPr="006F6623" w:rsidRDefault="004538DC" w:rsidP="004538DC">
            <w:pPr>
              <w:ind w:firstLine="709"/>
              <w:jc w:val="both"/>
            </w:pPr>
            <w:r w:rsidRPr="006F6623">
              <w:t xml:space="preserve">15.12. В случае если Банк оказывает услуги по приобретению паев паевых инвестиционных фондов, помимо информации, указанной в пункте 15.9 настоящего Регламента, Банк предоставляет Клиенту по его запросу следующую информацию: </w:t>
            </w:r>
          </w:p>
          <w:p w:rsidR="004538DC" w:rsidRPr="006F6623" w:rsidRDefault="004538DC" w:rsidP="004538DC">
            <w:pPr>
              <w:ind w:firstLine="709"/>
              <w:jc w:val="both"/>
            </w:pPr>
            <w:r w:rsidRPr="006F6623">
              <w:t xml:space="preserve">А) инвестиционная декларация паевого инвестиционного фонда; </w:t>
            </w:r>
          </w:p>
          <w:p w:rsidR="004538DC" w:rsidRPr="006F6623" w:rsidRDefault="004538DC" w:rsidP="004538DC">
            <w:pPr>
              <w:ind w:firstLine="709"/>
              <w:jc w:val="both"/>
            </w:pPr>
            <w:r w:rsidRPr="006F6623">
              <w:t xml:space="preserve">Б) 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информации в свободном доступе); </w:t>
            </w:r>
          </w:p>
          <w:p w:rsidR="004538DC" w:rsidRPr="006F6623" w:rsidRDefault="004538DC" w:rsidP="004538DC">
            <w:pPr>
              <w:ind w:firstLine="709"/>
              <w:jc w:val="both"/>
            </w:pPr>
            <w:r w:rsidRPr="006F6623">
              <w:t xml:space="preserve">В) 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которого осуществляется оценщиком; </w:t>
            </w:r>
          </w:p>
          <w:p w:rsidR="004538DC" w:rsidRDefault="004538DC" w:rsidP="004538DC">
            <w:pPr>
              <w:ind w:firstLine="709"/>
              <w:jc w:val="both"/>
            </w:pPr>
            <w:r w:rsidRPr="006F6623">
              <w:t>Г) о порядке и сроках выплаты денежной компенсации в связи с погашением инвестиционных паев.</w:t>
            </w:r>
          </w:p>
          <w:p w:rsidR="004538DC" w:rsidRPr="006F6623" w:rsidRDefault="004538DC" w:rsidP="004538DC">
            <w:pPr>
              <w:ind w:firstLine="709"/>
              <w:jc w:val="both"/>
            </w:pPr>
            <w:r w:rsidRPr="006F6623">
              <w:t xml:space="preserve">15.13. В случае если Банк оказывает услуги по заключению договоров, являющихся производными финансовыми инструментами, помимо информации, </w:t>
            </w:r>
            <w:r w:rsidRPr="006F6623">
              <w:lastRenderedPageBreak/>
              <w:t xml:space="preserve">указанной в пункте 15.9 настоящего Регламента, Банк предоставляет Клиенту по его запросу следующую информацию о таких договорах: </w:t>
            </w:r>
          </w:p>
          <w:p w:rsidR="004538DC" w:rsidRPr="006F6623" w:rsidRDefault="004538DC" w:rsidP="004538DC">
            <w:pPr>
              <w:ind w:firstLine="709"/>
              <w:jc w:val="both"/>
            </w:pPr>
            <w:r w:rsidRPr="006F6623">
              <w:t xml:space="preserve">А) спецификация договора, являющегося производным финансовым инструментом (в случае если базисным активом производного финансового инструмента является другой производный финансовый инструмент, необходимо также предоставить спецификацию такого договора, являющегося производным финансовым инструментом); </w:t>
            </w:r>
          </w:p>
          <w:p w:rsidR="004538DC" w:rsidRPr="006F6623" w:rsidRDefault="004538DC" w:rsidP="004538DC">
            <w:pPr>
              <w:ind w:firstLine="709"/>
              <w:jc w:val="both"/>
            </w:pPr>
            <w:r w:rsidRPr="006F6623">
              <w:t xml:space="preserve">Б) сведения о размере суммы денежных средств, которую необходимо уплатить на момент заключения договора, являющегося производным финансовым инструментом; </w:t>
            </w:r>
          </w:p>
          <w:p w:rsidR="004538DC" w:rsidRPr="006F6623" w:rsidRDefault="004538DC" w:rsidP="004538DC">
            <w:pPr>
              <w:ind w:firstLine="709"/>
              <w:jc w:val="both"/>
            </w:pPr>
            <w:r w:rsidRPr="006F6623">
              <w:t>В) 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rsidR="004538DC" w:rsidRPr="00EB0CBA" w:rsidRDefault="004538DC" w:rsidP="004538DC">
            <w:pPr>
              <w:rPr>
                <w:rFonts w:ascii="Times New Roman" w:hAnsi="Times New Roman" w:cs="Times New Roman"/>
                <w:sz w:val="20"/>
                <w:szCs w:val="20"/>
              </w:rPr>
            </w:pPr>
            <w:r w:rsidRPr="006F6623">
              <w:t>15.1</w:t>
            </w:r>
            <w:r>
              <w:t>4</w:t>
            </w:r>
            <w:r w:rsidRPr="006F6623">
              <w:t xml:space="preserve">. В соответствии со статьей 160 Гражданского кодекса Российской Федерации, при подписании Банком Отчетов, предоставление которых в письменной форме предусмотрено настоящим Регламентом, в том числе в электронном виде, - по электронной почте, Системе ЭДО, Системе ДБО, допускается использование факсимильного воспроизведения подписи сотрудника Банка, уполномоченного на подписание отчетности, направляемой в адрес клиентов, и графическое изображение печати Банка, проставленных с использованием средств механического и/или электронно-цифрового воспроизведения (компьютерной программы) на Отчете. Факсимильное воспроизведение подписи уполномоченного сотрудника Банка признается Банком и Клиентом аналогом собственноручной подписи </w:t>
            </w:r>
            <w:r w:rsidRPr="006F6623">
              <w:lastRenderedPageBreak/>
              <w:t>соответствующего лица, и приравнивается к его собственноручной подписи.</w:t>
            </w:r>
          </w:p>
        </w:tc>
      </w:tr>
      <w:tr w:rsidR="004538DC" w:rsidRPr="00EB0CBA" w:rsidTr="00B24A1C">
        <w:tc>
          <w:tcPr>
            <w:tcW w:w="581"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lastRenderedPageBreak/>
              <w:t>9</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p>
        </w:tc>
        <w:tc>
          <w:tcPr>
            <w:tcW w:w="5063"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Не было</w:t>
            </w:r>
          </w:p>
        </w:tc>
        <w:tc>
          <w:tcPr>
            <w:tcW w:w="5386" w:type="dxa"/>
          </w:tcPr>
          <w:p w:rsidR="004538DC" w:rsidRDefault="004538DC" w:rsidP="004538DC">
            <w:pPr>
              <w:ind w:firstLine="709"/>
              <w:jc w:val="both"/>
              <w:rPr>
                <w:rFonts w:ascii="Montserrat" w:hAnsi="Montserrat"/>
                <w:color w:val="01161E"/>
                <w:lang w:eastAsia="ru-RU"/>
              </w:rPr>
            </w:pPr>
            <w:r>
              <w:t xml:space="preserve">17.1.24. </w:t>
            </w:r>
            <w:r w:rsidRPr="00F30E33">
              <w:rPr>
                <w:rFonts w:ascii="Montserrat" w:hAnsi="Montserrat"/>
                <w:color w:val="01161E"/>
                <w:lang w:eastAsia="ru-RU"/>
              </w:rPr>
              <w:t xml:space="preserve">Имеющиеся у </w:t>
            </w:r>
            <w:r>
              <w:rPr>
                <w:rFonts w:ascii="Montserrat" w:hAnsi="Montserrat"/>
                <w:color w:val="01161E"/>
                <w:lang w:eastAsia="ru-RU"/>
              </w:rPr>
              <w:t xml:space="preserve">Банка </w:t>
            </w:r>
            <w:r w:rsidRPr="00F30E33">
              <w:rPr>
                <w:rFonts w:ascii="Montserrat" w:hAnsi="Montserrat"/>
                <w:color w:val="01161E"/>
                <w:lang w:eastAsia="ru-RU"/>
              </w:rPr>
              <w:t xml:space="preserve">сведения о </w:t>
            </w:r>
            <w:r>
              <w:rPr>
                <w:rFonts w:ascii="Montserrat" w:hAnsi="Montserrat"/>
                <w:color w:val="01161E"/>
                <w:lang w:eastAsia="ru-RU"/>
              </w:rPr>
              <w:t xml:space="preserve">клиенте - </w:t>
            </w:r>
            <w:r w:rsidRPr="00F30E33">
              <w:rPr>
                <w:rFonts w:ascii="Montserrat" w:hAnsi="Montserrat"/>
                <w:color w:val="01161E"/>
                <w:lang w:eastAsia="ru-RU"/>
              </w:rPr>
              <w:t xml:space="preserve">физическом лице и его расходах, связанных с приобретением и хранением ценных бумаг (далее - </w:t>
            </w:r>
            <w:r w:rsidRPr="00F30E33">
              <w:rPr>
                <w:rFonts w:ascii="Montserrat" w:hAnsi="Montserrat"/>
                <w:color w:val="01161E"/>
                <w:lang w:eastAsia="ru-RU"/>
              </w:rPr>
              <w:lastRenderedPageBreak/>
              <w:t xml:space="preserve">Сведения), передаются </w:t>
            </w:r>
            <w:r>
              <w:rPr>
                <w:rFonts w:ascii="Montserrat" w:hAnsi="Montserrat"/>
                <w:color w:val="01161E"/>
                <w:lang w:eastAsia="ru-RU"/>
              </w:rPr>
              <w:t>Банком</w:t>
            </w:r>
            <w:r w:rsidRPr="00F30E33">
              <w:rPr>
                <w:rFonts w:ascii="Montserrat" w:hAnsi="Montserrat"/>
                <w:color w:val="01161E"/>
                <w:lang w:eastAsia="ru-RU"/>
              </w:rPr>
              <w:t xml:space="preserve"> другому профессиональному участнику рынка ценных бумаг, указанному </w:t>
            </w:r>
            <w:r>
              <w:rPr>
                <w:rFonts w:ascii="Montserrat" w:hAnsi="Montserrat"/>
                <w:color w:val="01161E"/>
                <w:lang w:eastAsia="ru-RU"/>
              </w:rPr>
              <w:t xml:space="preserve">Клиентом - </w:t>
            </w:r>
            <w:r w:rsidRPr="00F30E33">
              <w:rPr>
                <w:rFonts w:ascii="Montserrat" w:hAnsi="Montserrat"/>
                <w:color w:val="01161E"/>
                <w:lang w:eastAsia="ru-RU"/>
              </w:rPr>
              <w:t xml:space="preserve">физическим лицом, на основании заявления </w:t>
            </w:r>
            <w:r>
              <w:rPr>
                <w:rFonts w:ascii="Montserrat" w:hAnsi="Montserrat"/>
                <w:color w:val="01161E"/>
                <w:lang w:eastAsia="ru-RU"/>
              </w:rPr>
              <w:t>Клиента</w:t>
            </w:r>
            <w:r w:rsidRPr="00F30E33">
              <w:rPr>
                <w:rFonts w:ascii="Montserrat" w:hAnsi="Montserrat"/>
                <w:color w:val="01161E"/>
                <w:lang w:eastAsia="ru-RU"/>
              </w:rPr>
              <w:t>.</w:t>
            </w:r>
            <w:r>
              <w:rPr>
                <w:rFonts w:ascii="Montserrat" w:hAnsi="Montserrat"/>
                <w:color w:val="01161E"/>
                <w:lang w:eastAsia="ru-RU"/>
              </w:rPr>
              <w:t xml:space="preserve"> </w:t>
            </w:r>
          </w:p>
          <w:p w:rsidR="004538DC" w:rsidRPr="00EB0CBA" w:rsidRDefault="004538DC" w:rsidP="004538DC">
            <w:pPr>
              <w:rPr>
                <w:rFonts w:ascii="Times New Roman" w:hAnsi="Times New Roman" w:cs="Times New Roman"/>
                <w:sz w:val="20"/>
                <w:szCs w:val="20"/>
              </w:rPr>
            </w:pPr>
          </w:p>
        </w:tc>
      </w:tr>
      <w:tr w:rsidR="004538DC" w:rsidRPr="00EB0CBA" w:rsidTr="00B24A1C">
        <w:tc>
          <w:tcPr>
            <w:tcW w:w="581"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lastRenderedPageBreak/>
              <w:t>10</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p>
        </w:tc>
        <w:tc>
          <w:tcPr>
            <w:tcW w:w="5063"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Не было</w:t>
            </w:r>
          </w:p>
        </w:tc>
        <w:tc>
          <w:tcPr>
            <w:tcW w:w="5386" w:type="dxa"/>
          </w:tcPr>
          <w:p w:rsidR="004538DC" w:rsidRDefault="004538DC" w:rsidP="004538DC">
            <w:pPr>
              <w:ind w:firstLine="709"/>
              <w:jc w:val="both"/>
              <w:rPr>
                <w:rFonts w:ascii="Montserrat" w:hAnsi="Montserrat"/>
                <w:color w:val="01161E"/>
                <w:lang w:eastAsia="ru-RU"/>
              </w:rPr>
            </w:pPr>
            <w:r>
              <w:rPr>
                <w:rFonts w:ascii="Montserrat" w:hAnsi="Montserrat"/>
                <w:color w:val="01161E"/>
                <w:lang w:eastAsia="ru-RU"/>
              </w:rPr>
              <w:t xml:space="preserve">17.1.25. Банк передает </w:t>
            </w:r>
            <w:r w:rsidRPr="00F30E33">
              <w:rPr>
                <w:rFonts w:ascii="Montserrat" w:hAnsi="Montserrat"/>
                <w:color w:val="01161E"/>
                <w:lang w:eastAsia="ru-RU"/>
              </w:rPr>
              <w:t>Сведения в виде документа на бумажном носителе посредством почтовой связи или нарочным.</w:t>
            </w:r>
            <w:r>
              <w:rPr>
                <w:rFonts w:ascii="Montserrat" w:hAnsi="Montserrat"/>
                <w:color w:val="01161E"/>
                <w:lang w:eastAsia="ru-RU"/>
              </w:rPr>
              <w:t xml:space="preserve"> Способ передачи Сведений определяется Банком самостоятельно. </w:t>
            </w:r>
            <w:r w:rsidRPr="00F30E33">
              <w:rPr>
                <w:rFonts w:ascii="Montserrat" w:hAnsi="Montserrat"/>
                <w:color w:val="01161E"/>
                <w:lang w:eastAsia="ru-RU"/>
              </w:rPr>
              <w:t xml:space="preserve">Используемый </w:t>
            </w:r>
            <w:r>
              <w:rPr>
                <w:rFonts w:ascii="Montserrat" w:hAnsi="Montserrat"/>
                <w:color w:val="01161E"/>
                <w:lang w:eastAsia="ru-RU"/>
              </w:rPr>
              <w:t>Банком</w:t>
            </w:r>
            <w:r w:rsidRPr="00F30E33">
              <w:rPr>
                <w:rFonts w:ascii="Montserrat" w:hAnsi="Montserrat"/>
                <w:color w:val="01161E"/>
                <w:lang w:eastAsia="ru-RU"/>
              </w:rPr>
              <w:t xml:space="preserve"> способ передачи Сведений должен обеспечивать целостность, сохранность и конфиденциальность передаваемых Сведений, </w:t>
            </w:r>
            <w:r>
              <w:rPr>
                <w:rFonts w:ascii="Montserrat" w:hAnsi="Montserrat"/>
                <w:color w:val="01161E"/>
                <w:lang w:eastAsia="ru-RU"/>
              </w:rPr>
              <w:t xml:space="preserve">и </w:t>
            </w:r>
            <w:r w:rsidRPr="00F30E33">
              <w:rPr>
                <w:rFonts w:ascii="Montserrat" w:hAnsi="Montserrat"/>
                <w:color w:val="01161E"/>
                <w:lang w:eastAsia="ru-RU"/>
              </w:rPr>
              <w:t>позволять зафиксировать факт и дату направления Сведений.</w:t>
            </w:r>
          </w:p>
          <w:p w:rsidR="004538DC" w:rsidRDefault="004538DC" w:rsidP="004538DC">
            <w:pPr>
              <w:ind w:firstLine="709"/>
              <w:jc w:val="both"/>
              <w:rPr>
                <w:rFonts w:ascii="Montserrat" w:hAnsi="Montserrat"/>
                <w:color w:val="01161E"/>
                <w:lang w:eastAsia="ru-RU"/>
              </w:rPr>
            </w:pPr>
            <w:r>
              <w:rPr>
                <w:rFonts w:ascii="Montserrat" w:hAnsi="Montserrat"/>
                <w:color w:val="01161E"/>
                <w:lang w:eastAsia="ru-RU"/>
              </w:rPr>
              <w:t>П</w:t>
            </w:r>
            <w:r w:rsidRPr="00F30E33">
              <w:rPr>
                <w:rFonts w:ascii="Montserrat" w:hAnsi="Montserrat"/>
                <w:color w:val="01161E"/>
                <w:lang w:eastAsia="ru-RU"/>
              </w:rPr>
              <w:t xml:space="preserve">лата, взимаемая </w:t>
            </w:r>
            <w:r>
              <w:rPr>
                <w:rFonts w:ascii="Montserrat" w:hAnsi="Montserrat"/>
                <w:color w:val="01161E"/>
                <w:lang w:eastAsia="ru-RU"/>
              </w:rPr>
              <w:t>Банком</w:t>
            </w:r>
            <w:r w:rsidRPr="00F30E33">
              <w:rPr>
                <w:rFonts w:ascii="Montserrat" w:hAnsi="Montserrat"/>
                <w:color w:val="01161E"/>
                <w:lang w:eastAsia="ru-RU"/>
              </w:rPr>
              <w:t xml:space="preserve"> с </w:t>
            </w:r>
            <w:r>
              <w:rPr>
                <w:rFonts w:ascii="Montserrat" w:hAnsi="Montserrat"/>
                <w:color w:val="01161E"/>
                <w:lang w:eastAsia="ru-RU"/>
              </w:rPr>
              <w:t xml:space="preserve">Клиента - </w:t>
            </w:r>
            <w:r w:rsidRPr="00F30E33">
              <w:rPr>
                <w:rFonts w:ascii="Montserrat" w:hAnsi="Montserrat"/>
                <w:color w:val="01161E"/>
                <w:lang w:eastAsia="ru-RU"/>
              </w:rPr>
              <w:t xml:space="preserve">физического лица, в отношении которого передаются Сведения, </w:t>
            </w:r>
            <w:r>
              <w:rPr>
                <w:rFonts w:ascii="Montserrat" w:hAnsi="Montserrat"/>
                <w:color w:val="01161E"/>
                <w:lang w:eastAsia="ru-RU"/>
              </w:rPr>
              <w:t xml:space="preserve">за предоставление </w:t>
            </w:r>
            <w:r w:rsidRPr="00F30E33">
              <w:rPr>
                <w:rFonts w:ascii="Montserrat" w:hAnsi="Montserrat"/>
                <w:color w:val="01161E"/>
                <w:lang w:eastAsia="ru-RU"/>
              </w:rPr>
              <w:t>Сведени</w:t>
            </w:r>
            <w:r>
              <w:rPr>
                <w:rFonts w:ascii="Montserrat" w:hAnsi="Montserrat"/>
                <w:color w:val="01161E"/>
                <w:lang w:eastAsia="ru-RU"/>
              </w:rPr>
              <w:t>й</w:t>
            </w:r>
            <w:r w:rsidRPr="00F30E33">
              <w:rPr>
                <w:rFonts w:ascii="Montserrat" w:hAnsi="Montserrat"/>
                <w:color w:val="01161E"/>
                <w:lang w:eastAsia="ru-RU"/>
              </w:rPr>
              <w:t xml:space="preserve"> в виде документа на бумажном носителе посредством почтовой связи или нарочным</w:t>
            </w:r>
            <w:r>
              <w:rPr>
                <w:rFonts w:ascii="Montserrat" w:hAnsi="Montserrat"/>
                <w:color w:val="01161E"/>
                <w:lang w:eastAsia="ru-RU"/>
              </w:rPr>
              <w:t xml:space="preserve">, </w:t>
            </w:r>
            <w:r w:rsidRPr="00F30E33">
              <w:rPr>
                <w:rFonts w:ascii="Montserrat" w:hAnsi="Montserrat"/>
                <w:color w:val="01161E"/>
                <w:lang w:eastAsia="ru-RU"/>
              </w:rPr>
              <w:t>не должна превышать затрат на изготовление и передачу такого документа.</w:t>
            </w:r>
          </w:p>
          <w:p w:rsidR="004538DC" w:rsidRPr="00EB0CBA" w:rsidRDefault="004538DC" w:rsidP="004538DC">
            <w:pPr>
              <w:rPr>
                <w:rFonts w:ascii="Times New Roman" w:hAnsi="Times New Roman" w:cs="Times New Roman"/>
                <w:sz w:val="20"/>
                <w:szCs w:val="20"/>
              </w:rPr>
            </w:pPr>
          </w:p>
        </w:tc>
      </w:tr>
      <w:tr w:rsidR="004538DC" w:rsidRPr="00EB0CBA" w:rsidTr="00B24A1C">
        <w:tc>
          <w:tcPr>
            <w:tcW w:w="581" w:type="dxa"/>
          </w:tcPr>
          <w:p w:rsidR="004538DC" w:rsidRPr="00EB0CBA" w:rsidRDefault="004538DC" w:rsidP="000657B1">
            <w:pPr>
              <w:rPr>
                <w:rFonts w:ascii="Times New Roman" w:hAnsi="Times New Roman" w:cs="Times New Roman"/>
                <w:sz w:val="20"/>
                <w:szCs w:val="20"/>
              </w:rPr>
            </w:pPr>
            <w:r>
              <w:rPr>
                <w:rFonts w:ascii="Times New Roman" w:hAnsi="Times New Roman" w:cs="Times New Roman"/>
                <w:sz w:val="20"/>
                <w:szCs w:val="20"/>
              </w:rPr>
              <w:t>1</w:t>
            </w:r>
            <w:r w:rsidR="000657B1">
              <w:rPr>
                <w:rFonts w:ascii="Times New Roman" w:hAnsi="Times New Roman" w:cs="Times New Roman"/>
                <w:sz w:val="20"/>
                <w:szCs w:val="20"/>
              </w:rPr>
              <w:t>1</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p>
        </w:tc>
        <w:tc>
          <w:tcPr>
            <w:tcW w:w="5063"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Не было</w:t>
            </w:r>
          </w:p>
        </w:tc>
        <w:tc>
          <w:tcPr>
            <w:tcW w:w="5386" w:type="dxa"/>
          </w:tcPr>
          <w:p w:rsidR="004538DC" w:rsidRPr="00EB0CBA" w:rsidRDefault="004538DC" w:rsidP="000657B1">
            <w:pPr>
              <w:rPr>
                <w:rFonts w:ascii="Times New Roman" w:hAnsi="Times New Roman" w:cs="Times New Roman"/>
                <w:sz w:val="20"/>
                <w:szCs w:val="20"/>
              </w:rPr>
            </w:pPr>
            <w:r>
              <w:rPr>
                <w:rFonts w:ascii="Montserrat" w:hAnsi="Montserrat"/>
                <w:color w:val="01161E"/>
                <w:lang w:eastAsia="ru-RU"/>
              </w:rPr>
              <w:t>17.1.2</w:t>
            </w:r>
            <w:r w:rsidR="000657B1">
              <w:rPr>
                <w:rFonts w:ascii="Montserrat" w:hAnsi="Montserrat"/>
                <w:color w:val="01161E"/>
                <w:lang w:eastAsia="ru-RU"/>
              </w:rPr>
              <w:t>6</w:t>
            </w:r>
            <w:r>
              <w:rPr>
                <w:rFonts w:ascii="Montserrat" w:hAnsi="Montserrat"/>
                <w:color w:val="01161E"/>
                <w:lang w:eastAsia="ru-RU"/>
              </w:rPr>
              <w:t xml:space="preserve">. </w:t>
            </w:r>
            <w:r w:rsidRPr="00F30E33">
              <w:rPr>
                <w:rFonts w:ascii="Montserrat" w:hAnsi="Montserrat"/>
                <w:color w:val="01161E"/>
                <w:lang w:eastAsia="ru-RU"/>
              </w:rPr>
              <w:t>Б</w:t>
            </w:r>
            <w:r>
              <w:rPr>
                <w:rFonts w:ascii="Montserrat" w:hAnsi="Montserrat"/>
                <w:color w:val="01161E"/>
                <w:lang w:eastAsia="ru-RU"/>
              </w:rPr>
              <w:t xml:space="preserve">анк, </w:t>
            </w:r>
            <w:r w:rsidRPr="00F30E33">
              <w:rPr>
                <w:rFonts w:ascii="Montserrat" w:hAnsi="Montserrat"/>
                <w:color w:val="01161E"/>
                <w:lang w:eastAsia="ru-RU"/>
              </w:rPr>
              <w:t xml:space="preserve">получивший от другого профессионального участника рынка ценных бумаг Сведения, в срок не позднее </w:t>
            </w:r>
            <w:r>
              <w:rPr>
                <w:rFonts w:ascii="Montserrat" w:hAnsi="Montserrat"/>
                <w:color w:val="01161E"/>
                <w:lang w:eastAsia="ru-RU"/>
              </w:rPr>
              <w:t>5 (П</w:t>
            </w:r>
            <w:r w:rsidRPr="00F30E33">
              <w:rPr>
                <w:rFonts w:ascii="Montserrat" w:hAnsi="Montserrat"/>
                <w:color w:val="01161E"/>
                <w:lang w:eastAsia="ru-RU"/>
              </w:rPr>
              <w:t>яти</w:t>
            </w:r>
            <w:r>
              <w:rPr>
                <w:rFonts w:ascii="Montserrat" w:hAnsi="Montserrat"/>
                <w:color w:val="01161E"/>
                <w:lang w:eastAsia="ru-RU"/>
              </w:rPr>
              <w:t>)</w:t>
            </w:r>
            <w:r w:rsidRPr="00F30E33">
              <w:rPr>
                <w:rFonts w:ascii="Montserrat" w:hAnsi="Montserrat"/>
                <w:color w:val="01161E"/>
                <w:lang w:eastAsia="ru-RU"/>
              </w:rPr>
              <w:t xml:space="preserve"> рабочих дней с даты их получения информирует об их получении </w:t>
            </w:r>
            <w:r>
              <w:rPr>
                <w:rFonts w:ascii="Montserrat" w:hAnsi="Montserrat"/>
                <w:color w:val="01161E"/>
                <w:lang w:eastAsia="ru-RU"/>
              </w:rPr>
              <w:t xml:space="preserve">Клиента - </w:t>
            </w:r>
            <w:r w:rsidRPr="00F30E33">
              <w:rPr>
                <w:rFonts w:ascii="Montserrat" w:hAnsi="Montserrat"/>
                <w:color w:val="01161E"/>
                <w:lang w:eastAsia="ru-RU"/>
              </w:rPr>
              <w:t xml:space="preserve">физическое лицо, в отношении которого получены Сведения, </w:t>
            </w:r>
            <w:r>
              <w:rPr>
                <w:rFonts w:ascii="Montserrat" w:hAnsi="Montserrat"/>
                <w:color w:val="01161E"/>
                <w:lang w:eastAsia="ru-RU"/>
              </w:rPr>
              <w:t>одним из способов, определенных в разделе 3 Регламента.</w:t>
            </w:r>
          </w:p>
        </w:tc>
      </w:tr>
      <w:tr w:rsidR="004538DC" w:rsidRPr="00EB0CBA" w:rsidTr="00B24A1C">
        <w:tc>
          <w:tcPr>
            <w:tcW w:w="581" w:type="dxa"/>
          </w:tcPr>
          <w:p w:rsidR="004538DC" w:rsidRPr="00EB0CBA" w:rsidRDefault="004538DC" w:rsidP="000657B1">
            <w:pPr>
              <w:rPr>
                <w:rFonts w:ascii="Times New Roman" w:hAnsi="Times New Roman" w:cs="Times New Roman"/>
                <w:sz w:val="20"/>
                <w:szCs w:val="20"/>
              </w:rPr>
            </w:pPr>
            <w:r>
              <w:rPr>
                <w:rFonts w:ascii="Times New Roman" w:hAnsi="Times New Roman" w:cs="Times New Roman"/>
                <w:sz w:val="20"/>
                <w:szCs w:val="20"/>
              </w:rPr>
              <w:t>1</w:t>
            </w:r>
            <w:r w:rsidR="000657B1">
              <w:rPr>
                <w:rFonts w:ascii="Times New Roman" w:hAnsi="Times New Roman" w:cs="Times New Roman"/>
                <w:sz w:val="20"/>
                <w:szCs w:val="20"/>
              </w:rPr>
              <w:t>2</w:t>
            </w:r>
          </w:p>
        </w:tc>
        <w:tc>
          <w:tcPr>
            <w:tcW w:w="2219" w:type="dxa"/>
          </w:tcPr>
          <w:p w:rsidR="004538DC" w:rsidRPr="00EB0CBA" w:rsidRDefault="004538DC" w:rsidP="004538DC">
            <w:pPr>
              <w:rPr>
                <w:rFonts w:ascii="Times New Roman" w:hAnsi="Times New Roman" w:cs="Times New Roman"/>
                <w:sz w:val="20"/>
                <w:szCs w:val="20"/>
              </w:rPr>
            </w:pPr>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17.6.3</w:t>
            </w:r>
          </w:p>
        </w:tc>
        <w:tc>
          <w:tcPr>
            <w:tcW w:w="5063" w:type="dxa"/>
          </w:tcPr>
          <w:p w:rsidR="004538DC" w:rsidRPr="00EB0CBA" w:rsidRDefault="004538DC" w:rsidP="004538DC">
            <w:pPr>
              <w:rPr>
                <w:rFonts w:ascii="Times New Roman" w:hAnsi="Times New Roman" w:cs="Times New Roman"/>
                <w:sz w:val="20"/>
                <w:szCs w:val="20"/>
              </w:rPr>
            </w:pPr>
            <w:r w:rsidRPr="00C23ED3">
              <w:t xml:space="preserve">17.6.3. Банк имеет право расторгнуть </w:t>
            </w:r>
            <w:r w:rsidRPr="00C23ED3">
              <w:rPr>
                <w:bCs/>
                <w:iCs/>
              </w:rPr>
              <w:t>Договор</w:t>
            </w:r>
            <w:r w:rsidRPr="00C23ED3">
              <w:t xml:space="preserve"> с Клиентом в одностороннем порядке путем направления последнему письменного уведомления (Приложение № 29 настоящего Регламента) по адресу, указанному в Анкете Клиента не позднее, чем за 30 (Тридцать) календарных дней до предполагаемой даты расторжения. По согласованию с Клиентом возможно расторжение </w:t>
            </w:r>
            <w:r w:rsidRPr="00C23ED3">
              <w:rPr>
                <w:bCs/>
                <w:iCs/>
              </w:rPr>
              <w:t>Договора</w:t>
            </w:r>
            <w:r w:rsidRPr="00C23ED3">
              <w:t xml:space="preserve"> (по инициативе Банка) ранее данного срока.</w:t>
            </w:r>
          </w:p>
        </w:tc>
        <w:tc>
          <w:tcPr>
            <w:tcW w:w="5386" w:type="dxa"/>
          </w:tcPr>
          <w:p w:rsidR="004538DC" w:rsidRPr="00EB0CBA" w:rsidRDefault="004538DC" w:rsidP="004538DC">
            <w:pPr>
              <w:rPr>
                <w:rFonts w:ascii="Times New Roman" w:hAnsi="Times New Roman" w:cs="Times New Roman"/>
                <w:sz w:val="20"/>
                <w:szCs w:val="20"/>
              </w:rPr>
            </w:pPr>
            <w:r w:rsidRPr="00C23ED3">
              <w:t xml:space="preserve">17.6.3. Банк имеет право расторгнуть </w:t>
            </w:r>
            <w:r w:rsidRPr="00C23ED3">
              <w:rPr>
                <w:bCs/>
                <w:iCs/>
              </w:rPr>
              <w:t>Договор</w:t>
            </w:r>
            <w:r w:rsidRPr="00C23ED3">
              <w:t xml:space="preserve"> с Клиентом в одностороннем порядке путем направления последнему письменного уведомления (Приложение № 29 настоящего Регламента) по адресу, указанному в Анкете Клиента не позднее, чем за 30 (Тридцать) календарных дней до предполагаемой даты расторжения</w:t>
            </w:r>
            <w:r>
              <w:t>, если более сокращенный срок не предусмотрен Регламентом (Приложениями к Регламенту)</w:t>
            </w:r>
            <w:r w:rsidRPr="00C23ED3">
              <w:t xml:space="preserve">. По согласованию с Клиентом возможно расторжение </w:t>
            </w:r>
            <w:r w:rsidRPr="00C23ED3">
              <w:rPr>
                <w:bCs/>
                <w:iCs/>
              </w:rPr>
              <w:t>Договора</w:t>
            </w:r>
            <w:r w:rsidRPr="00C23ED3">
              <w:t xml:space="preserve"> (по инициативе Банка) ранее данного срока.</w:t>
            </w:r>
          </w:p>
        </w:tc>
      </w:tr>
      <w:tr w:rsidR="004538DC" w:rsidRPr="00EB0CBA" w:rsidTr="00B24A1C">
        <w:tc>
          <w:tcPr>
            <w:tcW w:w="581" w:type="dxa"/>
          </w:tcPr>
          <w:p w:rsidR="004538DC" w:rsidRPr="00EB0CBA" w:rsidRDefault="004538DC" w:rsidP="000657B1">
            <w:pPr>
              <w:rPr>
                <w:rFonts w:ascii="Times New Roman" w:hAnsi="Times New Roman" w:cs="Times New Roman"/>
                <w:sz w:val="20"/>
                <w:szCs w:val="20"/>
              </w:rPr>
            </w:pPr>
            <w:r>
              <w:rPr>
                <w:rFonts w:ascii="Times New Roman" w:hAnsi="Times New Roman" w:cs="Times New Roman"/>
                <w:sz w:val="20"/>
                <w:szCs w:val="20"/>
              </w:rPr>
              <w:t>1</w:t>
            </w:r>
            <w:r w:rsidR="000657B1">
              <w:rPr>
                <w:rFonts w:ascii="Times New Roman" w:hAnsi="Times New Roman" w:cs="Times New Roman"/>
                <w:sz w:val="20"/>
                <w:szCs w:val="20"/>
              </w:rPr>
              <w:t>3</w:t>
            </w:r>
          </w:p>
        </w:tc>
        <w:tc>
          <w:tcPr>
            <w:tcW w:w="2219" w:type="dxa"/>
          </w:tcPr>
          <w:p w:rsidR="004538DC" w:rsidRPr="00850AF7" w:rsidRDefault="00117A1D" w:rsidP="004538DC">
            <w:pPr>
              <w:jc w:val="both"/>
              <w:rPr>
                <w:rFonts w:ascii="Times New Roman" w:hAnsi="Times New Roman" w:cs="Times New Roman"/>
                <w:sz w:val="20"/>
                <w:szCs w:val="20"/>
                <w:lang w:val="en-US"/>
              </w:rPr>
            </w:pPr>
            <w:bookmarkStart w:id="0" w:name="_GoBack"/>
            <w:r>
              <w:rPr>
                <w:rFonts w:ascii="Times New Roman" w:hAnsi="Times New Roman" w:cs="Times New Roman"/>
                <w:sz w:val="20"/>
                <w:szCs w:val="20"/>
              </w:rPr>
              <w:t>Приложение 10</w:t>
            </w:r>
            <w:bookmarkEnd w:id="0"/>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4.2.</w:t>
            </w:r>
          </w:p>
        </w:tc>
        <w:tc>
          <w:tcPr>
            <w:tcW w:w="5063" w:type="dxa"/>
          </w:tcPr>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4.2. </w:t>
            </w:r>
            <w:r w:rsidRPr="008B395A">
              <w:rPr>
                <w:rFonts w:ascii="Times New Roman" w:eastAsia="Times New Roman" w:hAnsi="Times New Roman" w:cs="Times New Roman"/>
                <w:sz w:val="20"/>
                <w:szCs w:val="20"/>
                <w:lang w:eastAsia="ru-RU"/>
              </w:rPr>
              <w:t xml:space="preserve">Банк не несет ответственности за </w:t>
            </w:r>
            <w:r w:rsidRPr="008B395A">
              <w:rPr>
                <w:rFonts w:ascii="Times New Roman" w:eastAsia="Times New Roman" w:hAnsi="Times New Roman" w:cs="Times New Roman"/>
                <w:sz w:val="20"/>
                <w:szCs w:val="20"/>
                <w:lang w:eastAsia="ru-RU"/>
              </w:rPr>
              <w:lastRenderedPageBreak/>
              <w:t>негативные последствия, возникающие для Клиента, за возникновение убытков Клиента, в том числе, за утрату Клиентом возможности воспользоваться правом на предоставление налогового вычета, взыскание с Клиента соответствующих сумм пеней</w:t>
            </w:r>
            <w:r>
              <w:rPr>
                <w:rFonts w:ascii="Times New Roman" w:eastAsia="Times New Roman" w:hAnsi="Times New Roman" w:cs="Times New Roman"/>
                <w:sz w:val="20"/>
                <w:szCs w:val="20"/>
                <w:lang w:eastAsia="ru-RU"/>
              </w:rPr>
              <w:t>, в случае</w:t>
            </w:r>
            <w:r w:rsidRPr="00CC3304">
              <w:rPr>
                <w:rFonts w:ascii="Times New Roman" w:eastAsia="Times New Roman" w:hAnsi="Times New Roman" w:cs="Times New Roman"/>
                <w:sz w:val="20"/>
                <w:szCs w:val="20"/>
                <w:lang w:eastAsia="ru-RU"/>
              </w:rPr>
              <w:t>:</w:t>
            </w:r>
          </w:p>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4.2.1. в случае предоставления Клиентом Банку или иным профессиональным участникам рынка ценных бумаг недостоверной и/или неполной, неактуальной информации, недостоверных, неполных, неактуальных, поддельных документов, справок/документов налоговых органов, подлежавших предоставлению Клиентом Банку, Справок от других профессиональных участников рынка ценных бумаг или другим профессиональным участникам рынка ценных бумаг, документов, необходимых для подтверждения, что поступавшие Банку Активы поступали с ИИС, открытого Клиенту у другого профессионального участника рынка ценных бумаг, в том числе, в случае поступления Банку Активов со счетов иных профессиональных участников рынка ценных бумаг, отличных от указанных в Справке;</w:t>
            </w:r>
          </w:p>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4.2.2. в случае, если Клиент на момент заключения Договора ИИС, или на любой иной момент действия Договора не являлся налоговым резидентом Российской Федерации в соответствии с налоговым законодательством Российской Федерации;</w:t>
            </w:r>
          </w:p>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4.2.3. в случае неисполнения Клиентом своих обязательств, предусмотренных Правилами, в том числе, по соблюдению ограничений на передачу Активов на ИИС;</w:t>
            </w:r>
          </w:p>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4.2.4. в случае расторжения Договора ИИС в одностороннем порядке по инициативе Клиента при наступлении условий, предусмотренных Правилами;</w:t>
            </w:r>
          </w:p>
          <w:p w:rsidR="004538DC" w:rsidRPr="00EB0CBA" w:rsidRDefault="004538DC" w:rsidP="004538DC">
            <w:pPr>
              <w:rPr>
                <w:rFonts w:ascii="Times New Roman" w:hAnsi="Times New Roman" w:cs="Times New Roman"/>
                <w:sz w:val="20"/>
                <w:szCs w:val="20"/>
              </w:rPr>
            </w:pPr>
            <w:r w:rsidRPr="00CC3304">
              <w:rPr>
                <w:rFonts w:ascii="Times New Roman" w:eastAsia="Times New Roman" w:hAnsi="Times New Roman" w:cs="Times New Roman"/>
                <w:sz w:val="20"/>
                <w:szCs w:val="20"/>
                <w:lang w:eastAsia="ru-RU"/>
              </w:rPr>
              <w:t>4.2.5. в случае невозможности расторжения Договора ИИС в одностороннем порядке по инициативе Клиента до наступления условий, предусмотренных Правилами.</w:t>
            </w:r>
          </w:p>
        </w:tc>
        <w:tc>
          <w:tcPr>
            <w:tcW w:w="5386" w:type="dxa"/>
          </w:tcPr>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4.2. </w:t>
            </w:r>
            <w:r w:rsidRPr="008B395A">
              <w:rPr>
                <w:rFonts w:ascii="Times New Roman" w:eastAsia="Times New Roman" w:hAnsi="Times New Roman" w:cs="Times New Roman"/>
                <w:sz w:val="20"/>
                <w:szCs w:val="20"/>
                <w:lang w:eastAsia="ru-RU"/>
              </w:rPr>
              <w:t xml:space="preserve">Банк не несет ответственности за негативные </w:t>
            </w:r>
            <w:r w:rsidRPr="008B395A">
              <w:rPr>
                <w:rFonts w:ascii="Times New Roman" w:eastAsia="Times New Roman" w:hAnsi="Times New Roman" w:cs="Times New Roman"/>
                <w:sz w:val="20"/>
                <w:szCs w:val="20"/>
                <w:lang w:eastAsia="ru-RU"/>
              </w:rPr>
              <w:lastRenderedPageBreak/>
              <w:t>последствия, возникающие для Клиента, за возникновение убытков Клиента, в том числе, за утрату Клиентом возможности воспользоваться правом на предоставление налогового вычета, взыскание с Клиента соответствующих сумм пеней</w:t>
            </w:r>
            <w:r>
              <w:rPr>
                <w:rFonts w:ascii="Times New Roman" w:eastAsia="Times New Roman" w:hAnsi="Times New Roman" w:cs="Times New Roman"/>
                <w:sz w:val="20"/>
                <w:szCs w:val="20"/>
                <w:lang w:eastAsia="ru-RU"/>
              </w:rPr>
              <w:t>, в случае</w:t>
            </w:r>
            <w:r w:rsidRPr="00CC3304">
              <w:rPr>
                <w:rFonts w:ascii="Times New Roman" w:eastAsia="Times New Roman" w:hAnsi="Times New Roman" w:cs="Times New Roman"/>
                <w:sz w:val="20"/>
                <w:szCs w:val="20"/>
                <w:lang w:eastAsia="ru-RU"/>
              </w:rPr>
              <w:t>:</w:t>
            </w:r>
          </w:p>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4.2.1. предоставления Клиентом Банку или иным профессиональным участникам рынка ценных бумаг недостоверной и/или неполной, неактуальной информации, недостоверных, неполных, неактуальных, поддельных документов, справок/документов налоговых органов, подлежавших предоставлению Клиентом Банку, Справок от других профессиональных участников рынка ценных бумаг или другим профессиональным участникам рынка ценных бумаг, документов, необходимых для подтверждения, что поступавшие Банку Активы поступали с ИИС, открытого Клиенту у другого профессионального участника рынка ценных бумаг, в том числе, в случае поступления Банку Активов со счетов иных профессиональных участников рынка ценных бумаг, отличных от указанных в Справке;</w:t>
            </w:r>
          </w:p>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4.2.2. если Клиент на момент заключения Договора ИИС, или на любой иной момент действия Договора не являлся налоговым резидентом Российской Федерации в соответствии с налоговым законодательством Российской Федерации;</w:t>
            </w:r>
          </w:p>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4.2.3. неисполнения Клиентом своих обязательств, предусмотренных Правилами, в том числе, по соблюдению ограничений на передачу Активов на ИИС;</w:t>
            </w:r>
          </w:p>
          <w:p w:rsidR="004538DC" w:rsidRPr="00CC3304"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4.2.4. расторжения Договора ИИС в одностороннем порядке по инициативе Клиента при наступлении условий, предусмотренных Правилами;</w:t>
            </w:r>
          </w:p>
          <w:p w:rsidR="004538DC" w:rsidRDefault="004538DC" w:rsidP="004538DC">
            <w:pPr>
              <w:widowControl w:val="0"/>
              <w:autoSpaceDE w:val="0"/>
              <w:autoSpaceDN w:val="0"/>
              <w:ind w:firstLine="708"/>
              <w:contextualSpacing/>
              <w:jc w:val="both"/>
              <w:rPr>
                <w:rFonts w:ascii="Times New Roman" w:eastAsia="Times New Roman" w:hAnsi="Times New Roman" w:cs="Times New Roman"/>
                <w:sz w:val="20"/>
                <w:szCs w:val="20"/>
                <w:lang w:eastAsia="ru-RU"/>
              </w:rPr>
            </w:pPr>
            <w:r w:rsidRPr="00CC3304">
              <w:rPr>
                <w:rFonts w:ascii="Times New Roman" w:eastAsia="Times New Roman" w:hAnsi="Times New Roman" w:cs="Times New Roman"/>
                <w:sz w:val="20"/>
                <w:szCs w:val="20"/>
                <w:lang w:eastAsia="ru-RU"/>
              </w:rPr>
              <w:t>4.2.5. невозможности расторжения Договора ИИС в одностороннем порядке по инициативе Клиента до наступления условий, предусмотренных Правилами</w:t>
            </w:r>
            <w:r>
              <w:rPr>
                <w:rFonts w:ascii="Times New Roman" w:eastAsia="Times New Roman" w:hAnsi="Times New Roman" w:cs="Times New Roman"/>
                <w:sz w:val="20"/>
                <w:szCs w:val="20"/>
                <w:lang w:eastAsia="ru-RU"/>
              </w:rPr>
              <w:t>;</w:t>
            </w:r>
          </w:p>
          <w:p w:rsidR="004538DC" w:rsidRPr="00EB0CBA" w:rsidRDefault="004538DC" w:rsidP="004538DC">
            <w:pPr>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4.2.6. совершения Клиентом операций по списанию (перечислению) Ценных бумаг, учитываемых на ИИС, в другой депозитарий (в том числе </w:t>
            </w:r>
            <w:r w:rsidRPr="00802A4D">
              <w:rPr>
                <w:rFonts w:ascii="Times New Roman" w:eastAsia="Times New Roman" w:hAnsi="Times New Roman" w:cs="Times New Roman"/>
                <w:sz w:val="20"/>
                <w:szCs w:val="20"/>
                <w:lang w:eastAsia="ru-RU"/>
              </w:rPr>
              <w:t>в порядке</w:t>
            </w:r>
            <w:r>
              <w:rPr>
                <w:rFonts w:ascii="Times New Roman" w:eastAsia="Times New Roman" w:hAnsi="Times New Roman" w:cs="Times New Roman"/>
                <w:sz w:val="20"/>
                <w:szCs w:val="20"/>
                <w:lang w:eastAsia="ru-RU"/>
              </w:rPr>
              <w:t xml:space="preserve"> перевода</w:t>
            </w:r>
            <w:r w:rsidRPr="00802A4D">
              <w:rPr>
                <w:rFonts w:ascii="Times New Roman" w:eastAsia="Times New Roman" w:hAnsi="Times New Roman" w:cs="Times New Roman"/>
                <w:sz w:val="20"/>
                <w:szCs w:val="20"/>
                <w:lang w:eastAsia="ru-RU"/>
              </w:rPr>
              <w:t>, установленно</w:t>
            </w:r>
            <w:r>
              <w:rPr>
                <w:rFonts w:ascii="Times New Roman" w:eastAsia="Times New Roman" w:hAnsi="Times New Roman" w:cs="Times New Roman"/>
                <w:sz w:val="20"/>
                <w:szCs w:val="20"/>
                <w:lang w:eastAsia="ru-RU"/>
              </w:rPr>
              <w:t>го</w:t>
            </w:r>
            <w:r w:rsidRPr="00802A4D">
              <w:rPr>
                <w:rFonts w:ascii="Times New Roman" w:eastAsia="Times New Roman" w:hAnsi="Times New Roman" w:cs="Times New Roman"/>
                <w:sz w:val="20"/>
                <w:szCs w:val="20"/>
                <w:lang w:eastAsia="ru-RU"/>
              </w:rPr>
              <w:t xml:space="preserve"> Указанием Банка России от 27.03.2026 N 7317-У «Об основаниях, порядке, сроке и условиях проведения депозитарием операций по зачислению ценных бумаг на счет депо без поручения депонента, основаниях отказа депозитария в их проведении, а также требованиях к осуществлению депозитарной деятельности при проведении операций с ценными бумагами по счетам депо для их зачисления на счет депо без поручения депонента»</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lastRenderedPageBreak/>
              <w:t xml:space="preserve">(далее «Указание Банка России </w:t>
            </w:r>
            <w:r w:rsidRPr="00802A4D">
              <w:rPr>
                <w:rFonts w:ascii="Times New Roman" w:eastAsia="Times New Roman" w:hAnsi="Times New Roman" w:cs="Times New Roman"/>
                <w:sz w:val="20"/>
                <w:szCs w:val="20"/>
                <w:lang w:eastAsia="ru-RU"/>
              </w:rPr>
              <w:t>N 7317-У</w:t>
            </w:r>
            <w:r>
              <w:rPr>
                <w:rFonts w:ascii="Times New Roman" w:eastAsia="Times New Roman" w:hAnsi="Times New Roman" w:cs="Times New Roman"/>
                <w:sz w:val="20"/>
                <w:szCs w:val="20"/>
                <w:lang w:eastAsia="ru-RU"/>
              </w:rPr>
              <w:t xml:space="preserve">»), за исключением передачи Активов, учитываемых на ИИС, другому </w:t>
            </w:r>
            <w:r w:rsidRPr="00802A4D">
              <w:rPr>
                <w:rFonts w:ascii="Times New Roman" w:eastAsia="Times New Roman" w:hAnsi="Times New Roman" w:cs="Times New Roman"/>
                <w:sz w:val="20"/>
                <w:szCs w:val="20"/>
                <w:lang w:eastAsia="ru-RU"/>
              </w:rPr>
              <w:t xml:space="preserve">профессиональному участнику рынка ценных бумаг, с которым у Клиента заключен договор на ведение индивидуального инвестиционного счета, </w:t>
            </w:r>
            <w:r>
              <w:rPr>
                <w:rFonts w:ascii="Times New Roman" w:eastAsia="Times New Roman" w:hAnsi="Times New Roman" w:cs="Times New Roman"/>
                <w:sz w:val="20"/>
                <w:szCs w:val="20"/>
                <w:lang w:eastAsia="ru-RU"/>
              </w:rPr>
              <w:t xml:space="preserve">в порядке и на условиях, установленных </w:t>
            </w:r>
            <w:r w:rsidRPr="00802A4D">
              <w:rPr>
                <w:rFonts w:ascii="Times New Roman" w:eastAsia="Times New Roman" w:hAnsi="Times New Roman" w:cs="Times New Roman"/>
                <w:sz w:val="20"/>
                <w:szCs w:val="20"/>
                <w:lang w:eastAsia="ru-RU"/>
              </w:rPr>
              <w:t>Законодательством</w:t>
            </w:r>
            <w:r w:rsidRPr="00CC3304">
              <w:rPr>
                <w:rFonts w:ascii="Times New Roman" w:eastAsia="Times New Roman" w:hAnsi="Times New Roman" w:cs="Times New Roman"/>
                <w:sz w:val="20"/>
                <w:szCs w:val="20"/>
                <w:lang w:eastAsia="ru-RU"/>
              </w:rPr>
              <w:t>.</w:t>
            </w:r>
          </w:p>
        </w:tc>
      </w:tr>
      <w:tr w:rsidR="004538DC" w:rsidRPr="00EB0CBA" w:rsidTr="00B24A1C">
        <w:tc>
          <w:tcPr>
            <w:tcW w:w="581" w:type="dxa"/>
          </w:tcPr>
          <w:p w:rsidR="004538DC" w:rsidRPr="00EB0CBA" w:rsidRDefault="004538DC" w:rsidP="000657B1">
            <w:pPr>
              <w:rPr>
                <w:rFonts w:ascii="Times New Roman" w:hAnsi="Times New Roman" w:cs="Times New Roman"/>
                <w:sz w:val="20"/>
                <w:szCs w:val="20"/>
              </w:rPr>
            </w:pPr>
            <w:r>
              <w:rPr>
                <w:rFonts w:ascii="Times New Roman" w:hAnsi="Times New Roman" w:cs="Times New Roman"/>
                <w:sz w:val="20"/>
                <w:szCs w:val="20"/>
              </w:rPr>
              <w:lastRenderedPageBreak/>
              <w:t>1</w:t>
            </w:r>
            <w:r w:rsidR="000657B1">
              <w:rPr>
                <w:rFonts w:ascii="Times New Roman" w:hAnsi="Times New Roman" w:cs="Times New Roman"/>
                <w:sz w:val="20"/>
                <w:szCs w:val="20"/>
              </w:rPr>
              <w:t>4</w:t>
            </w:r>
          </w:p>
        </w:tc>
        <w:tc>
          <w:tcPr>
            <w:tcW w:w="2219" w:type="dxa"/>
          </w:tcPr>
          <w:p w:rsidR="004538DC" w:rsidRPr="004538DC" w:rsidRDefault="00117A1D" w:rsidP="004538DC">
            <w:pPr>
              <w:jc w:val="both"/>
              <w:rPr>
                <w:rFonts w:ascii="Times New Roman" w:hAnsi="Times New Roman" w:cs="Times New Roman"/>
                <w:sz w:val="20"/>
                <w:szCs w:val="20"/>
              </w:rPr>
            </w:pPr>
            <w:r>
              <w:rPr>
                <w:rFonts w:ascii="Times New Roman" w:hAnsi="Times New Roman" w:cs="Times New Roman"/>
                <w:sz w:val="20"/>
                <w:szCs w:val="20"/>
              </w:rPr>
              <w:t>Приложение 10</w:t>
            </w:r>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4.5.</w:t>
            </w:r>
          </w:p>
        </w:tc>
        <w:tc>
          <w:tcPr>
            <w:tcW w:w="5063"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нет</w:t>
            </w:r>
          </w:p>
        </w:tc>
        <w:tc>
          <w:tcPr>
            <w:tcW w:w="5386" w:type="dxa"/>
          </w:tcPr>
          <w:p w:rsidR="004538DC" w:rsidRPr="00EB0CBA" w:rsidRDefault="004538DC" w:rsidP="004538DC">
            <w:pPr>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4.5. При совершении Клиентом операций по переводу Ценных бумаг, учитываемых на ИИС, в другой депозитарий/к другому брокеру, в соответствии с порядком, установленным </w:t>
            </w:r>
            <w:r w:rsidRPr="00802A4D">
              <w:rPr>
                <w:rFonts w:ascii="Times New Roman" w:eastAsia="Times New Roman" w:hAnsi="Times New Roman" w:cs="Times New Roman"/>
                <w:sz w:val="20"/>
                <w:szCs w:val="20"/>
                <w:lang w:eastAsia="ru-RU"/>
              </w:rPr>
              <w:t>Указанием Банка России N 7317-У</w:t>
            </w:r>
            <w:r>
              <w:rPr>
                <w:rFonts w:ascii="Times New Roman" w:eastAsia="Times New Roman" w:hAnsi="Times New Roman" w:cs="Times New Roman"/>
                <w:sz w:val="20"/>
                <w:szCs w:val="20"/>
                <w:lang w:eastAsia="ru-RU"/>
              </w:rPr>
              <w:t>, всю ответственность за правовые последствия такого перевода, и соответствия таких операций требованиям Законодательства, несет исключительно Клиент.</w:t>
            </w:r>
          </w:p>
        </w:tc>
      </w:tr>
      <w:tr w:rsidR="004538DC" w:rsidRPr="00EB0CBA" w:rsidTr="00B24A1C">
        <w:tc>
          <w:tcPr>
            <w:tcW w:w="581" w:type="dxa"/>
          </w:tcPr>
          <w:p w:rsidR="004538DC" w:rsidRPr="00EB0CBA" w:rsidRDefault="004538DC" w:rsidP="000657B1">
            <w:pPr>
              <w:rPr>
                <w:rFonts w:ascii="Times New Roman" w:hAnsi="Times New Roman" w:cs="Times New Roman"/>
                <w:sz w:val="20"/>
                <w:szCs w:val="20"/>
              </w:rPr>
            </w:pPr>
            <w:r>
              <w:rPr>
                <w:rFonts w:ascii="Times New Roman" w:hAnsi="Times New Roman" w:cs="Times New Roman"/>
                <w:sz w:val="20"/>
                <w:szCs w:val="20"/>
              </w:rPr>
              <w:t>1</w:t>
            </w:r>
            <w:r w:rsidR="000657B1">
              <w:rPr>
                <w:rFonts w:ascii="Times New Roman" w:hAnsi="Times New Roman" w:cs="Times New Roman"/>
                <w:sz w:val="20"/>
                <w:szCs w:val="20"/>
              </w:rPr>
              <w:t>5</w:t>
            </w:r>
          </w:p>
        </w:tc>
        <w:tc>
          <w:tcPr>
            <w:tcW w:w="2219" w:type="dxa"/>
          </w:tcPr>
          <w:p w:rsidR="004538DC" w:rsidRPr="004538DC" w:rsidRDefault="00117A1D" w:rsidP="004538DC">
            <w:pPr>
              <w:jc w:val="both"/>
              <w:rPr>
                <w:rFonts w:ascii="Times New Roman" w:hAnsi="Times New Roman" w:cs="Times New Roman"/>
                <w:sz w:val="20"/>
                <w:szCs w:val="20"/>
              </w:rPr>
            </w:pPr>
            <w:r>
              <w:rPr>
                <w:rFonts w:ascii="Times New Roman" w:hAnsi="Times New Roman" w:cs="Times New Roman"/>
                <w:sz w:val="20"/>
                <w:szCs w:val="20"/>
              </w:rPr>
              <w:t xml:space="preserve">Приложение </w:t>
            </w:r>
            <w:r>
              <w:rPr>
                <w:rFonts w:ascii="Times New Roman" w:hAnsi="Times New Roman" w:cs="Times New Roman"/>
                <w:sz w:val="20"/>
                <w:szCs w:val="20"/>
              </w:rPr>
              <w:t>10</w:t>
            </w:r>
          </w:p>
        </w:tc>
        <w:tc>
          <w:tcPr>
            <w:tcW w:w="2197" w:type="dxa"/>
          </w:tcPr>
          <w:p w:rsidR="004538DC" w:rsidRPr="00EB0CBA" w:rsidRDefault="004538DC" w:rsidP="004538DC">
            <w:pPr>
              <w:rPr>
                <w:rFonts w:ascii="Times New Roman" w:hAnsi="Times New Roman" w:cs="Times New Roman"/>
                <w:sz w:val="20"/>
                <w:szCs w:val="20"/>
              </w:rPr>
            </w:pPr>
            <w:r>
              <w:rPr>
                <w:rFonts w:ascii="Times New Roman" w:hAnsi="Times New Roman" w:cs="Times New Roman"/>
                <w:sz w:val="20"/>
                <w:szCs w:val="20"/>
              </w:rPr>
              <w:t>5.3.</w:t>
            </w:r>
          </w:p>
        </w:tc>
        <w:tc>
          <w:tcPr>
            <w:tcW w:w="5063" w:type="dxa"/>
          </w:tcPr>
          <w:p w:rsidR="004538DC" w:rsidRPr="00EB0CBA" w:rsidRDefault="004538DC" w:rsidP="004538DC">
            <w:pPr>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5.3. </w:t>
            </w:r>
            <w:r w:rsidRPr="008B395A">
              <w:rPr>
                <w:rFonts w:ascii="Times New Roman" w:eastAsia="Times New Roman" w:hAnsi="Times New Roman" w:cs="Times New Roman"/>
                <w:sz w:val="20"/>
                <w:szCs w:val="20"/>
                <w:lang w:eastAsia="ru-RU"/>
              </w:rPr>
              <w:t xml:space="preserve">Расторжение договора ИИС Банком в одностороннем порядке производится путем направления письменного уведомления Клиенту не позднее, чем за 30 </w:t>
            </w:r>
            <w:r>
              <w:rPr>
                <w:rFonts w:ascii="Times New Roman" w:eastAsia="Times New Roman" w:hAnsi="Times New Roman" w:cs="Times New Roman"/>
                <w:sz w:val="20"/>
                <w:szCs w:val="20"/>
                <w:lang w:eastAsia="ru-RU"/>
              </w:rPr>
              <w:t xml:space="preserve">(тридцать) </w:t>
            </w:r>
            <w:r w:rsidRPr="008B395A">
              <w:rPr>
                <w:rFonts w:ascii="Times New Roman" w:eastAsia="Times New Roman" w:hAnsi="Times New Roman" w:cs="Times New Roman"/>
                <w:sz w:val="20"/>
                <w:szCs w:val="20"/>
                <w:lang w:eastAsia="ru-RU"/>
              </w:rPr>
              <w:t xml:space="preserve">дней до предполагаемой даты расторжения по форме, установленной в Приложении </w:t>
            </w:r>
            <w:r>
              <w:rPr>
                <w:rFonts w:ascii="Times New Roman" w:eastAsia="Times New Roman" w:hAnsi="Times New Roman" w:cs="Times New Roman"/>
                <w:sz w:val="20"/>
                <w:szCs w:val="20"/>
                <w:lang w:eastAsia="ru-RU"/>
              </w:rPr>
              <w:t>29</w:t>
            </w:r>
            <w:r w:rsidRPr="008B395A">
              <w:rPr>
                <w:rFonts w:ascii="Times New Roman" w:eastAsia="Times New Roman" w:hAnsi="Times New Roman" w:cs="Times New Roman"/>
                <w:sz w:val="20"/>
                <w:szCs w:val="20"/>
                <w:lang w:eastAsia="ru-RU"/>
              </w:rPr>
              <w:t xml:space="preserve"> к Регламенту, которое высылается заказным письмом с описью вложения по почтовому адресу Клиента, указанному в Анкете Клиента, и/или посредством курьерской службы. Возможна передача уведомления Клиенту лично в офисе Банка с обязательной отметкой Клиента о получении на экземпляре Банка.</w:t>
            </w:r>
          </w:p>
        </w:tc>
        <w:tc>
          <w:tcPr>
            <w:tcW w:w="5386" w:type="dxa"/>
          </w:tcPr>
          <w:p w:rsidR="004538DC" w:rsidRPr="00EB0CBA" w:rsidRDefault="004538DC" w:rsidP="004538DC">
            <w:pPr>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5.3. </w:t>
            </w:r>
            <w:r w:rsidRPr="008B395A">
              <w:rPr>
                <w:rFonts w:ascii="Times New Roman" w:eastAsia="Times New Roman" w:hAnsi="Times New Roman" w:cs="Times New Roman"/>
                <w:sz w:val="20"/>
                <w:szCs w:val="20"/>
                <w:lang w:eastAsia="ru-RU"/>
              </w:rPr>
              <w:t xml:space="preserve">Расторжение договора ИИС Банком в одностороннем порядке производится путем направления письменного уведомления Клиенту не позднее, чем за 30 </w:t>
            </w:r>
            <w:r>
              <w:rPr>
                <w:rFonts w:ascii="Times New Roman" w:eastAsia="Times New Roman" w:hAnsi="Times New Roman" w:cs="Times New Roman"/>
                <w:sz w:val="20"/>
                <w:szCs w:val="20"/>
                <w:lang w:eastAsia="ru-RU"/>
              </w:rPr>
              <w:t xml:space="preserve">(тридцать) </w:t>
            </w:r>
            <w:r w:rsidRPr="008B395A">
              <w:rPr>
                <w:rFonts w:ascii="Times New Roman" w:eastAsia="Times New Roman" w:hAnsi="Times New Roman" w:cs="Times New Roman"/>
                <w:sz w:val="20"/>
                <w:szCs w:val="20"/>
                <w:lang w:eastAsia="ru-RU"/>
              </w:rPr>
              <w:t xml:space="preserve">дней до предполагаемой даты расторжения по форме, установленной в Приложении </w:t>
            </w:r>
            <w:r>
              <w:rPr>
                <w:rFonts w:ascii="Times New Roman" w:eastAsia="Times New Roman" w:hAnsi="Times New Roman" w:cs="Times New Roman"/>
                <w:sz w:val="20"/>
                <w:szCs w:val="20"/>
                <w:lang w:eastAsia="ru-RU"/>
              </w:rPr>
              <w:t>29</w:t>
            </w:r>
            <w:r w:rsidRPr="008B395A">
              <w:rPr>
                <w:rFonts w:ascii="Times New Roman" w:eastAsia="Times New Roman" w:hAnsi="Times New Roman" w:cs="Times New Roman"/>
                <w:sz w:val="20"/>
                <w:szCs w:val="20"/>
                <w:lang w:eastAsia="ru-RU"/>
              </w:rPr>
              <w:t xml:space="preserve"> к Регламенту, которое высылается заказным письмом с описью вложения по почтовому адресу Клиента, указанному в Анкете Клиента, и/или посредством курьерской службы. Возможна передача уведомления Клиенту лично в офисе Банка с обязательной отметкой Клиента о получении на экземпляре Банка.</w:t>
            </w:r>
            <w:r>
              <w:rPr>
                <w:rFonts w:ascii="Times New Roman" w:eastAsia="Times New Roman" w:hAnsi="Times New Roman" w:cs="Times New Roman"/>
                <w:sz w:val="20"/>
                <w:szCs w:val="20"/>
                <w:lang w:eastAsia="ru-RU"/>
              </w:rPr>
              <w:t xml:space="preserve"> Срок р</w:t>
            </w:r>
            <w:r w:rsidRPr="008B395A">
              <w:rPr>
                <w:rFonts w:ascii="Times New Roman" w:eastAsia="Times New Roman" w:hAnsi="Times New Roman" w:cs="Times New Roman"/>
                <w:sz w:val="20"/>
                <w:szCs w:val="20"/>
                <w:lang w:eastAsia="ru-RU"/>
              </w:rPr>
              <w:t>асторжение договора ИИС</w:t>
            </w:r>
            <w:r>
              <w:rPr>
                <w:rFonts w:ascii="Times New Roman" w:eastAsia="Times New Roman" w:hAnsi="Times New Roman" w:cs="Times New Roman"/>
                <w:sz w:val="20"/>
                <w:szCs w:val="20"/>
                <w:lang w:eastAsia="ru-RU"/>
              </w:rPr>
              <w:t xml:space="preserve">, устанавливаемый Банком в </w:t>
            </w:r>
            <w:r w:rsidRPr="008B395A">
              <w:rPr>
                <w:rFonts w:ascii="Times New Roman" w:eastAsia="Times New Roman" w:hAnsi="Times New Roman" w:cs="Times New Roman"/>
                <w:sz w:val="20"/>
                <w:szCs w:val="20"/>
                <w:lang w:eastAsia="ru-RU"/>
              </w:rPr>
              <w:t>уведомлени</w:t>
            </w:r>
            <w:r>
              <w:rPr>
                <w:rFonts w:ascii="Times New Roman" w:eastAsia="Times New Roman" w:hAnsi="Times New Roman" w:cs="Times New Roman"/>
                <w:sz w:val="20"/>
                <w:szCs w:val="20"/>
                <w:lang w:eastAsia="ru-RU"/>
              </w:rPr>
              <w:t xml:space="preserve">и </w:t>
            </w:r>
            <w:r w:rsidRPr="008B395A">
              <w:rPr>
                <w:rFonts w:ascii="Times New Roman" w:eastAsia="Times New Roman" w:hAnsi="Times New Roman" w:cs="Times New Roman"/>
                <w:sz w:val="20"/>
                <w:szCs w:val="20"/>
                <w:lang w:eastAsia="ru-RU"/>
              </w:rPr>
              <w:t>Клиенту</w:t>
            </w:r>
            <w:r>
              <w:rPr>
                <w:rFonts w:ascii="Times New Roman" w:eastAsia="Times New Roman" w:hAnsi="Times New Roman" w:cs="Times New Roman"/>
                <w:sz w:val="20"/>
                <w:szCs w:val="20"/>
                <w:lang w:eastAsia="ru-RU"/>
              </w:rPr>
              <w:t xml:space="preserve">, может быть сокращен Банком в целях соблюдения Сторонами требований, установленных абзацем пятым п. 3 ст. </w:t>
            </w:r>
            <w:r w:rsidRPr="00802A4D">
              <w:rPr>
                <w:rFonts w:ascii="Times New Roman" w:eastAsia="Times New Roman" w:hAnsi="Times New Roman" w:cs="Times New Roman"/>
                <w:sz w:val="20"/>
                <w:szCs w:val="20"/>
                <w:lang w:eastAsia="ru-RU"/>
              </w:rPr>
              <w:t>10.2-1</w:t>
            </w:r>
            <w:r>
              <w:rPr>
                <w:rFonts w:ascii="Times New Roman" w:eastAsia="Times New Roman" w:hAnsi="Times New Roman" w:cs="Times New Roman"/>
                <w:sz w:val="20"/>
                <w:szCs w:val="20"/>
                <w:lang w:eastAsia="ru-RU"/>
              </w:rPr>
              <w:t xml:space="preserve"> </w:t>
            </w:r>
            <w:r w:rsidRPr="00802A4D">
              <w:rPr>
                <w:rFonts w:ascii="Times New Roman" w:eastAsia="Times New Roman" w:hAnsi="Times New Roman" w:cs="Times New Roman"/>
                <w:sz w:val="20"/>
                <w:szCs w:val="20"/>
                <w:lang w:eastAsia="ru-RU"/>
              </w:rPr>
              <w:t>Федеральн</w:t>
            </w:r>
            <w:r>
              <w:rPr>
                <w:rFonts w:ascii="Times New Roman" w:eastAsia="Times New Roman" w:hAnsi="Times New Roman" w:cs="Times New Roman"/>
                <w:sz w:val="20"/>
                <w:szCs w:val="20"/>
                <w:lang w:eastAsia="ru-RU"/>
              </w:rPr>
              <w:t>ого</w:t>
            </w:r>
            <w:r w:rsidRPr="00802A4D">
              <w:rPr>
                <w:rFonts w:ascii="Times New Roman" w:eastAsia="Times New Roman" w:hAnsi="Times New Roman" w:cs="Times New Roman"/>
                <w:sz w:val="20"/>
                <w:szCs w:val="20"/>
                <w:lang w:eastAsia="ru-RU"/>
              </w:rPr>
              <w:t xml:space="preserve"> закон</w:t>
            </w:r>
            <w:r>
              <w:rPr>
                <w:rFonts w:ascii="Times New Roman" w:eastAsia="Times New Roman" w:hAnsi="Times New Roman" w:cs="Times New Roman"/>
                <w:sz w:val="20"/>
                <w:szCs w:val="20"/>
                <w:lang w:eastAsia="ru-RU"/>
              </w:rPr>
              <w:t>а</w:t>
            </w:r>
            <w:r w:rsidRPr="00802A4D">
              <w:rPr>
                <w:rFonts w:ascii="Times New Roman" w:eastAsia="Times New Roman" w:hAnsi="Times New Roman" w:cs="Times New Roman"/>
                <w:sz w:val="20"/>
                <w:szCs w:val="20"/>
                <w:lang w:eastAsia="ru-RU"/>
              </w:rPr>
              <w:t xml:space="preserve"> от 22.04.1996 N 39-ФЗ</w:t>
            </w:r>
            <w:r>
              <w:rPr>
                <w:rFonts w:ascii="Times New Roman" w:eastAsia="Times New Roman" w:hAnsi="Times New Roman" w:cs="Times New Roman"/>
                <w:sz w:val="20"/>
                <w:szCs w:val="20"/>
                <w:lang w:eastAsia="ru-RU"/>
              </w:rPr>
              <w:t xml:space="preserve"> «</w:t>
            </w:r>
            <w:r w:rsidRPr="00802A4D">
              <w:rPr>
                <w:rFonts w:ascii="Times New Roman" w:eastAsia="Times New Roman" w:hAnsi="Times New Roman" w:cs="Times New Roman"/>
                <w:sz w:val="20"/>
                <w:szCs w:val="20"/>
                <w:lang w:eastAsia="ru-RU"/>
              </w:rPr>
              <w:t>О рынке ценных</w:t>
            </w:r>
            <w:r>
              <w:rPr>
                <w:rFonts w:ascii="Times New Roman" w:eastAsia="Times New Roman" w:hAnsi="Times New Roman" w:cs="Times New Roman"/>
                <w:sz w:val="20"/>
                <w:szCs w:val="20"/>
                <w:lang w:eastAsia="ru-RU"/>
              </w:rPr>
              <w:t xml:space="preserve"> бумаг».</w:t>
            </w:r>
          </w:p>
        </w:tc>
      </w:tr>
    </w:tbl>
    <w:p w:rsidR="00E9467C" w:rsidRPr="00EB0CBA" w:rsidRDefault="00E9467C">
      <w:pPr>
        <w:rPr>
          <w:rFonts w:ascii="Times New Roman" w:hAnsi="Times New Roman" w:cs="Times New Roman"/>
          <w:sz w:val="20"/>
          <w:szCs w:val="20"/>
        </w:rPr>
      </w:pPr>
    </w:p>
    <w:sectPr w:rsidR="00E9467C" w:rsidRPr="00EB0CBA" w:rsidSect="00F82B8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C48DC"/>
    <w:multiLevelType w:val="hybridMultilevel"/>
    <w:tmpl w:val="A47A766A"/>
    <w:lvl w:ilvl="0" w:tplc="A3CC7380">
      <w:start w:val="99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51D67D4"/>
    <w:multiLevelType w:val="multilevel"/>
    <w:tmpl w:val="89B44882"/>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50477285"/>
    <w:multiLevelType w:val="hybridMultilevel"/>
    <w:tmpl w:val="9B64EF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EC"/>
    <w:rsid w:val="000657B1"/>
    <w:rsid w:val="000906A6"/>
    <w:rsid w:val="00117A1D"/>
    <w:rsid w:val="00120CEB"/>
    <w:rsid w:val="001524B7"/>
    <w:rsid w:val="00161AEC"/>
    <w:rsid w:val="00342BBC"/>
    <w:rsid w:val="004538DC"/>
    <w:rsid w:val="004A3344"/>
    <w:rsid w:val="004F0304"/>
    <w:rsid w:val="0051146C"/>
    <w:rsid w:val="0054187B"/>
    <w:rsid w:val="0068005C"/>
    <w:rsid w:val="00714905"/>
    <w:rsid w:val="00721239"/>
    <w:rsid w:val="00756F5A"/>
    <w:rsid w:val="007713C5"/>
    <w:rsid w:val="007764D1"/>
    <w:rsid w:val="0078071C"/>
    <w:rsid w:val="00850AF7"/>
    <w:rsid w:val="00923218"/>
    <w:rsid w:val="009E155E"/>
    <w:rsid w:val="00B24A1C"/>
    <w:rsid w:val="00B95C72"/>
    <w:rsid w:val="00BF13B0"/>
    <w:rsid w:val="00BF1C2E"/>
    <w:rsid w:val="00CB5A5B"/>
    <w:rsid w:val="00CB7A46"/>
    <w:rsid w:val="00CF0371"/>
    <w:rsid w:val="00E6205A"/>
    <w:rsid w:val="00E66281"/>
    <w:rsid w:val="00E740FB"/>
    <w:rsid w:val="00E9467C"/>
    <w:rsid w:val="00EA4D68"/>
    <w:rsid w:val="00EB0CBA"/>
    <w:rsid w:val="00F82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C6ECC"/>
  <w15:chartTrackingRefBased/>
  <w15:docId w15:val="{B2785E56-D5AB-4F05-B233-F76437C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7764D1"/>
    <w:pPr>
      <w:keepNext/>
      <w:autoSpaceDE w:val="0"/>
      <w:autoSpaceDN w:val="0"/>
      <w:spacing w:after="0" w:line="240" w:lineRule="auto"/>
      <w:outlineLvl w:val="1"/>
    </w:pPr>
    <w:rPr>
      <w:rFonts w:ascii="Times New Roman" w:eastAsia="Times New Roman" w:hAnsi="Times New Roman" w:cs="Times New Roman"/>
      <w:sz w:val="40"/>
      <w:szCs w:val="40"/>
      <w:lang w:eastAsia="ru-RU"/>
    </w:rPr>
  </w:style>
  <w:style w:type="paragraph" w:styleId="3">
    <w:name w:val="heading 3"/>
    <w:basedOn w:val="a"/>
    <w:next w:val="a"/>
    <w:link w:val="30"/>
    <w:qFormat/>
    <w:rsid w:val="00E6205A"/>
    <w:pPr>
      <w:keepNext/>
      <w:spacing w:after="0" w:line="240" w:lineRule="atLeast"/>
      <w:jc w:val="center"/>
      <w:outlineLvl w:val="2"/>
    </w:pPr>
    <w:rPr>
      <w:rFonts w:ascii="Times New Roman" w:eastAsia="Times New Roman" w:hAnsi="Times New Roman" w:cs="Times New Roman"/>
      <w:b/>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6205A"/>
    <w:rPr>
      <w:sz w:val="16"/>
      <w:szCs w:val="16"/>
    </w:rPr>
  </w:style>
  <w:style w:type="paragraph" w:styleId="a5">
    <w:name w:val="annotation text"/>
    <w:basedOn w:val="a"/>
    <w:link w:val="a6"/>
    <w:uiPriority w:val="99"/>
    <w:unhideWhenUsed/>
    <w:rsid w:val="00E6205A"/>
    <w:pPr>
      <w:spacing w:after="0" w:line="240" w:lineRule="auto"/>
    </w:pPr>
    <w:rPr>
      <w:rFonts w:ascii="Times New Roman" w:eastAsia="Times New Roman" w:hAnsi="Times New Roman" w:cs="Times New Roman"/>
      <w:sz w:val="20"/>
      <w:szCs w:val="20"/>
      <w:lang w:eastAsia="en-GB"/>
    </w:rPr>
  </w:style>
  <w:style w:type="character" w:customStyle="1" w:styleId="a6">
    <w:name w:val="Текст примечания Знак"/>
    <w:basedOn w:val="a0"/>
    <w:link w:val="a5"/>
    <w:uiPriority w:val="99"/>
    <w:rsid w:val="00E6205A"/>
    <w:rPr>
      <w:rFonts w:ascii="Times New Roman" w:eastAsia="Times New Roman" w:hAnsi="Times New Roman" w:cs="Times New Roman"/>
      <w:sz w:val="20"/>
      <w:szCs w:val="20"/>
      <w:lang w:eastAsia="en-GB"/>
    </w:rPr>
  </w:style>
  <w:style w:type="paragraph" w:styleId="a7">
    <w:name w:val="Balloon Text"/>
    <w:basedOn w:val="a"/>
    <w:link w:val="a8"/>
    <w:uiPriority w:val="99"/>
    <w:semiHidden/>
    <w:unhideWhenUsed/>
    <w:rsid w:val="00E62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05A"/>
    <w:rPr>
      <w:rFonts w:ascii="Segoe UI" w:hAnsi="Segoe UI" w:cs="Segoe UI"/>
      <w:sz w:val="18"/>
      <w:szCs w:val="18"/>
    </w:rPr>
  </w:style>
  <w:style w:type="paragraph" w:styleId="a9">
    <w:name w:val="List Paragraph"/>
    <w:aliases w:val="Heading Bullet"/>
    <w:basedOn w:val="a"/>
    <w:link w:val="aa"/>
    <w:uiPriority w:val="34"/>
    <w:qFormat/>
    <w:rsid w:val="00E6205A"/>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rsid w:val="00E6205A"/>
    <w:rPr>
      <w:rFonts w:ascii="Times New Roman" w:eastAsia="Times New Roman" w:hAnsi="Times New Roman" w:cs="Times New Roman"/>
      <w:b/>
      <w:snapToGrid w:val="0"/>
      <w:sz w:val="24"/>
      <w:szCs w:val="24"/>
      <w:lang w:eastAsia="ru-RU"/>
    </w:rPr>
  </w:style>
  <w:style w:type="character" w:styleId="ab">
    <w:name w:val="Hyperlink"/>
    <w:rsid w:val="00E6205A"/>
    <w:rPr>
      <w:color w:val="0000FF"/>
      <w:u w:val="single"/>
    </w:rPr>
  </w:style>
  <w:style w:type="character" w:customStyle="1" w:styleId="20">
    <w:name w:val="Заголовок 2 Знак"/>
    <w:basedOn w:val="a0"/>
    <w:link w:val="2"/>
    <w:uiPriority w:val="99"/>
    <w:rsid w:val="007764D1"/>
    <w:rPr>
      <w:rFonts w:ascii="Times New Roman" w:eastAsia="Times New Roman" w:hAnsi="Times New Roman" w:cs="Times New Roman"/>
      <w:sz w:val="40"/>
      <w:szCs w:val="40"/>
      <w:lang w:eastAsia="ru-RU"/>
    </w:rPr>
  </w:style>
  <w:style w:type="character" w:customStyle="1" w:styleId="aa">
    <w:name w:val="Абзац списка Знак"/>
    <w:aliases w:val="Heading Bullet Знак"/>
    <w:link w:val="a9"/>
    <w:uiPriority w:val="34"/>
    <w:rsid w:val="004538D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c-socb@sovcomban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6998</Words>
  <Characters>39892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Титенок Дмитрий Эдуардович</dc:creator>
  <cp:keywords/>
  <dc:description/>
  <cp:lastModifiedBy>Бовин Егор Борисович</cp:lastModifiedBy>
  <cp:revision>3</cp:revision>
  <dcterms:created xsi:type="dcterms:W3CDTF">2026-08-18T08:11:00Z</dcterms:created>
  <dcterms:modified xsi:type="dcterms:W3CDTF">2026-08-18T08:37:00Z</dcterms:modified>
</cp:coreProperties>
</file>