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02" w:rsidRDefault="00B80F54">
      <w:pPr>
        <w:spacing w:after="220"/>
        <w:ind w:left="257"/>
        <w:jc w:val="left"/>
      </w:pPr>
      <w:r>
        <w:rPr>
          <w:b/>
          <w:sz w:val="32"/>
        </w:rPr>
        <w:t xml:space="preserve">Описание функциональных характеристик программного </w:t>
      </w:r>
    </w:p>
    <w:p w:rsidR="004A7002" w:rsidRDefault="00B80F54">
      <w:pPr>
        <w:spacing w:after="117"/>
        <w:ind w:left="10" w:right="4"/>
        <w:jc w:val="center"/>
      </w:pPr>
      <w:r>
        <w:rPr>
          <w:b/>
          <w:sz w:val="32"/>
        </w:rPr>
        <w:t>обеспечения «</w:t>
      </w:r>
      <w:r w:rsidR="00C23C20">
        <w:rPr>
          <w:b/>
          <w:sz w:val="32"/>
          <w:lang w:val="en-US"/>
        </w:rPr>
        <w:t>OpenAPI</w:t>
      </w:r>
      <w:r>
        <w:rPr>
          <w:b/>
          <w:sz w:val="32"/>
        </w:rPr>
        <w:t>»</w:t>
      </w:r>
      <w:r>
        <w:rPr>
          <w:sz w:val="32"/>
        </w:rPr>
        <w:t xml:space="preserve"> </w:t>
      </w:r>
    </w:p>
    <w:p w:rsidR="004A7002" w:rsidRDefault="00B80F54">
      <w:pPr>
        <w:spacing w:after="0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4A7002" w:rsidRDefault="00B80F54">
      <w:pPr>
        <w:spacing w:after="375"/>
        <w:ind w:left="10" w:right="8"/>
        <w:jc w:val="center"/>
      </w:pPr>
      <w:r>
        <w:rPr>
          <w:b/>
          <w:sz w:val="32"/>
        </w:rPr>
        <w:t xml:space="preserve">Содержание </w:t>
      </w:r>
    </w:p>
    <w:sdt>
      <w:sdtPr>
        <w:rPr>
          <w:b w:val="0"/>
        </w:rPr>
        <w:id w:val="2085952688"/>
        <w:docPartObj>
          <w:docPartGallery w:val="Table of Contents"/>
        </w:docPartObj>
      </w:sdtPr>
      <w:sdtEndPr/>
      <w:sdtContent>
        <w:p w:rsidR="004A7002" w:rsidRDefault="00B80F54">
          <w:pPr>
            <w:pStyle w:val="11"/>
            <w:tabs>
              <w:tab w:val="right" w:leader="dot" w:pos="9030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3949">
            <w:r>
              <w:t>Перечень терминов</w:t>
            </w:r>
            <w:r>
              <w:tab/>
            </w:r>
            <w:r>
              <w:fldChar w:fldCharType="begin"/>
            </w:r>
            <w:r>
              <w:instrText>PAGEREF _Toc3949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4A7002" w:rsidRDefault="009E2CDF">
          <w:pPr>
            <w:pStyle w:val="11"/>
            <w:tabs>
              <w:tab w:val="right" w:leader="dot" w:pos="9030"/>
            </w:tabs>
          </w:pPr>
          <w:hyperlink w:anchor="_Toc3950">
            <w:r w:rsidR="00B80F54">
              <w:t>Перечень сокращений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_Toc3950 \h</w:instrText>
            </w:r>
            <w:r w:rsidR="00B80F54">
              <w:fldChar w:fldCharType="separate"/>
            </w:r>
            <w:r w:rsidR="00B80F54">
              <w:t xml:space="preserve">4 </w:t>
            </w:r>
            <w:r w:rsidR="00B80F54">
              <w:fldChar w:fldCharType="end"/>
            </w:r>
          </w:hyperlink>
        </w:p>
        <w:p w:rsidR="004A7002" w:rsidRDefault="009E2CDF">
          <w:pPr>
            <w:pStyle w:val="11"/>
            <w:tabs>
              <w:tab w:val="right" w:leader="dot" w:pos="9030"/>
            </w:tabs>
          </w:pPr>
          <w:hyperlink w:anchor="_Toc3951">
            <w:r w:rsidR="00B80F54">
              <w:t>1</w:t>
            </w:r>
            <w:r w:rsidR="00B80F54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B80F54">
              <w:t>Описание функциональных характеристик ПО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_Toc3951 \h</w:instrText>
            </w:r>
            <w:r w:rsidR="00B80F54">
              <w:fldChar w:fldCharType="separate"/>
            </w:r>
            <w:r w:rsidR="00B80F54">
              <w:t xml:space="preserve">5 </w:t>
            </w:r>
            <w:r w:rsidR="00B80F54">
              <w:fldChar w:fldCharType="end"/>
            </w:r>
          </w:hyperlink>
        </w:p>
        <w:p w:rsidR="004A7002" w:rsidRDefault="009E2CDF">
          <w:pPr>
            <w:pStyle w:val="21"/>
            <w:tabs>
              <w:tab w:val="right" w:leader="dot" w:pos="9030"/>
            </w:tabs>
          </w:pPr>
          <w:hyperlink w:anchor="_Toc3952">
            <w:r w:rsidR="00B80F54">
              <w:t>1.1</w:t>
            </w:r>
            <w:r w:rsidR="00B80F54">
              <w:rPr>
                <w:rFonts w:ascii="Calibri" w:eastAsia="Calibri" w:hAnsi="Calibri" w:cs="Calibri"/>
                <w:vertAlign w:val="subscript"/>
              </w:rPr>
              <w:t xml:space="preserve">  </w:t>
            </w:r>
            <w:r w:rsidR="00B80F54">
              <w:t>Назначение ПО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_Toc3952 \h</w:instrText>
            </w:r>
            <w:r w:rsidR="00B80F54">
              <w:fldChar w:fldCharType="separate"/>
            </w:r>
            <w:r w:rsidR="00B80F54">
              <w:t xml:space="preserve">5 </w:t>
            </w:r>
            <w:r w:rsidR="00B80F54">
              <w:fldChar w:fldCharType="end"/>
            </w:r>
          </w:hyperlink>
        </w:p>
        <w:p w:rsidR="004A7002" w:rsidRDefault="009E2CDF">
          <w:pPr>
            <w:pStyle w:val="21"/>
            <w:tabs>
              <w:tab w:val="right" w:leader="dot" w:pos="9030"/>
            </w:tabs>
          </w:pPr>
          <w:hyperlink w:anchor="_Toc3953">
            <w:r w:rsidR="00B80F54">
              <w:t>1.2</w:t>
            </w:r>
            <w:r w:rsidR="00B80F54">
              <w:rPr>
                <w:rFonts w:ascii="Calibri" w:eastAsia="Calibri" w:hAnsi="Calibri" w:cs="Calibri"/>
                <w:vertAlign w:val="subscript"/>
              </w:rPr>
              <w:t xml:space="preserve">  </w:t>
            </w:r>
            <w:r w:rsidR="00B80F54">
              <w:t>Задачи ПО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_Toc3953 \h</w:instrText>
            </w:r>
            <w:r w:rsidR="00B80F54">
              <w:fldChar w:fldCharType="separate"/>
            </w:r>
            <w:r w:rsidR="00B80F54">
              <w:t xml:space="preserve">5 </w:t>
            </w:r>
            <w:r w:rsidR="00B80F54">
              <w:fldChar w:fldCharType="end"/>
            </w:r>
          </w:hyperlink>
        </w:p>
        <w:p w:rsidR="004A7002" w:rsidRDefault="009E2CDF">
          <w:pPr>
            <w:pStyle w:val="21"/>
            <w:tabs>
              <w:tab w:val="right" w:leader="dot" w:pos="9030"/>
            </w:tabs>
          </w:pPr>
          <w:hyperlink w:anchor="_Toc3954">
            <w:r w:rsidR="00B80F54">
              <w:t>1.3</w:t>
            </w:r>
            <w:r w:rsidR="00B80F54">
              <w:rPr>
                <w:rFonts w:ascii="Calibri" w:eastAsia="Calibri" w:hAnsi="Calibri" w:cs="Calibri"/>
                <w:sz w:val="22"/>
              </w:rPr>
              <w:t xml:space="preserve">  </w:t>
            </w:r>
            <w:r w:rsidR="00B80F54">
              <w:t>Функциональные характеристики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_Toc3954 \h</w:instrText>
            </w:r>
            <w:r w:rsidR="00B80F54">
              <w:fldChar w:fldCharType="separate"/>
            </w:r>
            <w:r w:rsidR="00A23BE2">
              <w:t>5</w:t>
            </w:r>
            <w:r w:rsidR="00B80F54">
              <w:t xml:space="preserve"> </w:t>
            </w:r>
            <w:r w:rsidR="00B80F54">
              <w:fldChar w:fldCharType="end"/>
            </w:r>
          </w:hyperlink>
        </w:p>
        <w:p w:rsidR="004A7002" w:rsidRDefault="009E2CDF">
          <w:pPr>
            <w:pStyle w:val="21"/>
            <w:tabs>
              <w:tab w:val="right" w:leader="dot" w:pos="9030"/>
            </w:tabs>
          </w:pPr>
          <w:hyperlink w:anchor="_Toc3955">
            <w:r w:rsidR="00B80F54">
              <w:t>1.4</w:t>
            </w:r>
            <w:r w:rsidR="00B80F54">
              <w:rPr>
                <w:rFonts w:ascii="Calibri" w:eastAsia="Calibri" w:hAnsi="Calibri" w:cs="Calibri"/>
                <w:sz w:val="22"/>
              </w:rPr>
              <w:t xml:space="preserve">  </w:t>
            </w:r>
            <w:r w:rsidR="00B80F54">
              <w:t>Язык программирования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_Toc3955 \h</w:instrText>
            </w:r>
            <w:r w:rsidR="00B80F54">
              <w:fldChar w:fldCharType="separate"/>
            </w:r>
            <w:r w:rsidR="00A23BE2">
              <w:t>5</w:t>
            </w:r>
            <w:r w:rsidR="00B80F54">
              <w:t xml:space="preserve"> </w:t>
            </w:r>
            <w:r w:rsidR="00B80F54">
              <w:fldChar w:fldCharType="end"/>
            </w:r>
          </w:hyperlink>
        </w:p>
        <w:p w:rsidR="004A7002" w:rsidRDefault="009E2CDF">
          <w:pPr>
            <w:pStyle w:val="21"/>
            <w:tabs>
              <w:tab w:val="right" w:leader="dot" w:pos="9030"/>
            </w:tabs>
          </w:pPr>
          <w:hyperlink w:anchor="_Toc3956">
            <w:r w:rsidR="00B80F54">
              <w:t>1.5</w:t>
            </w:r>
            <w:r w:rsidR="00B80F54">
              <w:rPr>
                <w:rFonts w:ascii="Calibri" w:eastAsia="Calibri" w:hAnsi="Calibri" w:cs="Calibri"/>
                <w:sz w:val="22"/>
              </w:rPr>
              <w:t xml:space="preserve">  </w:t>
            </w:r>
            <w:r w:rsidR="00B80F54">
              <w:t>Режимы функционирования ПО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_Toc3956 \h</w:instrText>
            </w:r>
            <w:r w:rsidR="00B80F54">
              <w:fldChar w:fldCharType="separate"/>
            </w:r>
            <w:r w:rsidR="00A23BE2">
              <w:t>6</w:t>
            </w:r>
            <w:r w:rsidR="00B80F54">
              <w:t xml:space="preserve"> </w:t>
            </w:r>
            <w:r w:rsidR="00B80F54">
              <w:fldChar w:fldCharType="end"/>
            </w:r>
          </w:hyperlink>
        </w:p>
        <w:p w:rsidR="004A7002" w:rsidRDefault="009E2CDF">
          <w:pPr>
            <w:pStyle w:val="21"/>
            <w:tabs>
              <w:tab w:val="right" w:leader="dot" w:pos="9030"/>
            </w:tabs>
          </w:pPr>
          <w:hyperlink w:anchor="_Toc3957">
            <w:r w:rsidR="00B80F54">
              <w:t>1.6</w:t>
            </w:r>
            <w:r w:rsidR="00B80F54">
              <w:rPr>
                <w:rFonts w:ascii="Calibri" w:eastAsia="Calibri" w:hAnsi="Calibri" w:cs="Calibri"/>
                <w:vertAlign w:val="subscript"/>
              </w:rPr>
              <w:t xml:space="preserve">  </w:t>
            </w:r>
            <w:r w:rsidR="00B80F54">
              <w:t>Выполнение ПО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_Toc3957 \h</w:instrText>
            </w:r>
            <w:r w:rsidR="00B80F54">
              <w:fldChar w:fldCharType="separate"/>
            </w:r>
            <w:r w:rsidR="00A23BE2">
              <w:t>7</w:t>
            </w:r>
            <w:r w:rsidR="00B80F54">
              <w:t xml:space="preserve"> </w:t>
            </w:r>
            <w:r w:rsidR="00B80F54">
              <w:fldChar w:fldCharType="end"/>
            </w:r>
          </w:hyperlink>
        </w:p>
        <w:p w:rsidR="004A7002" w:rsidRDefault="00B80F54">
          <w:r>
            <w:fldChar w:fldCharType="end"/>
          </w:r>
        </w:p>
      </w:sdtContent>
    </w:sdt>
    <w:p w:rsidR="004A7002" w:rsidRDefault="00B80F54">
      <w:pPr>
        <w:spacing w:after="0"/>
        <w:ind w:left="4513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4A7002" w:rsidRDefault="00B80F54">
      <w:pPr>
        <w:pStyle w:val="1"/>
        <w:numPr>
          <w:ilvl w:val="0"/>
          <w:numId w:val="0"/>
        </w:numPr>
        <w:ind w:left="3090"/>
      </w:pPr>
      <w:bookmarkStart w:id="0" w:name="_Toc3949"/>
      <w:r>
        <w:t xml:space="preserve">Перечень терминов </w:t>
      </w:r>
      <w:bookmarkEnd w:id="0"/>
    </w:p>
    <w:p w:rsidR="004A7002" w:rsidRDefault="00B80F54" w:rsidP="003248D4">
      <w:pPr>
        <w:spacing w:after="0"/>
        <w:ind w:left="0" w:right="2425" w:firstLine="0"/>
      </w:pPr>
      <w:r>
        <w:t xml:space="preserve">В документе использованы следующие термины: </w:t>
      </w:r>
    </w:p>
    <w:tbl>
      <w:tblPr>
        <w:tblStyle w:val="a3"/>
        <w:tblW w:w="9971" w:type="dxa"/>
        <w:tblInd w:w="-475" w:type="dxa"/>
        <w:tblLook w:val="04A0" w:firstRow="1" w:lastRow="0" w:firstColumn="1" w:lastColumn="0" w:noHBand="0" w:noVBand="1"/>
      </w:tblPr>
      <w:tblGrid>
        <w:gridCol w:w="2455"/>
        <w:gridCol w:w="7516"/>
      </w:tblGrid>
      <w:tr w:rsidR="003248D4" w:rsidTr="004A6415">
        <w:trPr>
          <w:trHeight w:val="422"/>
        </w:trPr>
        <w:tc>
          <w:tcPr>
            <w:tcW w:w="2455" w:type="dxa"/>
          </w:tcPr>
          <w:p w:rsidR="003248D4" w:rsidRDefault="003248D4" w:rsidP="004A6415">
            <w:pPr>
              <w:spacing w:after="131"/>
              <w:ind w:left="0" w:firstLine="0"/>
              <w:jc w:val="center"/>
            </w:pPr>
            <w:r>
              <w:rPr>
                <w:b/>
                <w:sz w:val="24"/>
              </w:rPr>
              <w:t>Термин</w:t>
            </w:r>
          </w:p>
        </w:tc>
        <w:tc>
          <w:tcPr>
            <w:tcW w:w="7516" w:type="dxa"/>
          </w:tcPr>
          <w:p w:rsidR="003248D4" w:rsidRDefault="003248D4" w:rsidP="004A6415">
            <w:pPr>
              <w:spacing w:after="131"/>
              <w:ind w:left="0" w:firstLine="0"/>
              <w:jc w:val="center"/>
            </w:pPr>
            <w:r>
              <w:rPr>
                <w:b/>
                <w:sz w:val="24"/>
              </w:rPr>
              <w:t>Расшифровка</w:t>
            </w:r>
          </w:p>
        </w:tc>
      </w:tr>
      <w:tr w:rsidR="003248D4" w:rsidTr="004A6415">
        <w:trPr>
          <w:trHeight w:val="463"/>
        </w:trPr>
        <w:tc>
          <w:tcPr>
            <w:tcW w:w="2455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Фронтенд</w:t>
            </w:r>
          </w:p>
        </w:tc>
        <w:tc>
          <w:tcPr>
            <w:tcW w:w="7516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(от англ. Front End, Frontend) — презентационная часть информационной или программной системы, ее пользовательский интерфейс и связанные с ним компоненты</w:t>
            </w:r>
          </w:p>
        </w:tc>
      </w:tr>
      <w:tr w:rsidR="003248D4" w:rsidTr="004A6415">
        <w:trPr>
          <w:trHeight w:val="463"/>
        </w:trPr>
        <w:tc>
          <w:tcPr>
            <w:tcW w:w="2455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API</w:t>
            </w:r>
          </w:p>
        </w:tc>
        <w:tc>
          <w:tcPr>
            <w:tcW w:w="7516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(от англ. Application Programming Interface) — программный интерфейс, описание способов взаимодействия одной компьютерной программы с другими</w:t>
            </w:r>
          </w:p>
        </w:tc>
      </w:tr>
      <w:tr w:rsidR="003248D4" w:rsidTr="004A6415">
        <w:trPr>
          <w:trHeight w:val="473"/>
        </w:trPr>
        <w:tc>
          <w:tcPr>
            <w:tcW w:w="2455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РБС</w:t>
            </w:r>
          </w:p>
        </w:tc>
        <w:tc>
          <w:tcPr>
            <w:tcW w:w="7516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Расчетно-банковская система</w:t>
            </w:r>
          </w:p>
        </w:tc>
      </w:tr>
      <w:tr w:rsidR="003248D4" w:rsidTr="004A6415">
        <w:trPr>
          <w:trHeight w:val="463"/>
        </w:trPr>
        <w:tc>
          <w:tcPr>
            <w:tcW w:w="2455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Kafka</w:t>
            </w:r>
          </w:p>
        </w:tc>
        <w:tc>
          <w:tcPr>
            <w:tcW w:w="7516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Распределенная потоковая платформа для обработки данных в реальном времени</w:t>
            </w:r>
          </w:p>
        </w:tc>
      </w:tr>
      <w:tr w:rsidR="003248D4" w:rsidTr="004A6415">
        <w:trPr>
          <w:trHeight w:val="473"/>
        </w:trPr>
        <w:tc>
          <w:tcPr>
            <w:tcW w:w="2455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MongoDB</w:t>
            </w:r>
          </w:p>
        </w:tc>
        <w:tc>
          <w:tcPr>
            <w:tcW w:w="7516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Документоориентированная система управления базами данных</w:t>
            </w:r>
          </w:p>
        </w:tc>
      </w:tr>
      <w:tr w:rsidR="003248D4" w:rsidTr="004A6415">
        <w:trPr>
          <w:trHeight w:val="473"/>
        </w:trPr>
        <w:tc>
          <w:tcPr>
            <w:tcW w:w="2455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PostgreSQL</w:t>
            </w:r>
          </w:p>
        </w:tc>
        <w:tc>
          <w:tcPr>
            <w:tcW w:w="7516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Реляционная система управления базами данных</w:t>
            </w:r>
          </w:p>
        </w:tc>
      </w:tr>
    </w:tbl>
    <w:p w:rsidR="004A7002" w:rsidRDefault="00B80F54">
      <w:pPr>
        <w:spacing w:after="131"/>
        <w:ind w:left="708" w:firstLine="0"/>
        <w:jc w:val="left"/>
      </w:pPr>
      <w:r>
        <w:t xml:space="preserve"> </w:t>
      </w:r>
    </w:p>
    <w:p w:rsidR="004A7002" w:rsidRDefault="00B80F54">
      <w:pPr>
        <w:spacing w:after="0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4A7002" w:rsidRPr="00F6617A" w:rsidRDefault="00B80F54">
      <w:pPr>
        <w:pStyle w:val="1"/>
        <w:numPr>
          <w:ilvl w:val="0"/>
          <w:numId w:val="0"/>
        </w:numPr>
        <w:ind w:left="2895"/>
      </w:pPr>
      <w:bookmarkStart w:id="1" w:name="_Toc3950"/>
      <w:r>
        <w:t xml:space="preserve">Перечень сокращений </w:t>
      </w:r>
      <w:bookmarkEnd w:id="1"/>
    </w:p>
    <w:p w:rsidR="004A7002" w:rsidRDefault="00B80F54">
      <w:pPr>
        <w:spacing w:after="0"/>
        <w:ind w:left="10" w:right="2028"/>
        <w:jc w:val="right"/>
      </w:pPr>
      <w:r>
        <w:t xml:space="preserve">В документе использованы следующие сокращения: </w:t>
      </w:r>
    </w:p>
    <w:tbl>
      <w:tblPr>
        <w:tblStyle w:val="TableGrid"/>
        <w:tblW w:w="9357" w:type="dxa"/>
        <w:tblInd w:w="5" w:type="dxa"/>
        <w:tblCellMar>
          <w:top w:w="1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980"/>
        <w:gridCol w:w="7377"/>
      </w:tblGrid>
      <w:tr w:rsidR="004A7002">
        <w:trPr>
          <w:trHeight w:val="4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002" w:rsidRDefault="00B80F54">
            <w:pPr>
              <w:spacing w:after="0"/>
              <w:ind w:left="0" w:right="64" w:firstLine="0"/>
              <w:jc w:val="center"/>
            </w:pPr>
            <w:r>
              <w:rPr>
                <w:b/>
                <w:sz w:val="24"/>
              </w:rPr>
              <w:t xml:space="preserve">Сокращение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002" w:rsidRDefault="00B80F54">
            <w:pPr>
              <w:spacing w:after="0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Расшифровка </w:t>
            </w:r>
          </w:p>
        </w:tc>
      </w:tr>
      <w:tr w:rsidR="004A7002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HTTP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</w:pPr>
            <w:r>
              <w:rPr>
                <w:sz w:val="24"/>
              </w:rPr>
              <w:t xml:space="preserve">(от англ. HyperText Transfer Protocol) — протокол прикладного уровня передачи данных </w:t>
            </w:r>
          </w:p>
        </w:tc>
      </w:tr>
      <w:tr w:rsidR="004A7002">
        <w:trPr>
          <w:trHeight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JSON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right="59" w:firstLine="0"/>
            </w:pPr>
            <w:r>
              <w:rPr>
                <w:sz w:val="24"/>
              </w:rPr>
              <w:t xml:space="preserve">(от англ. JavaScript Object Notation) — стандартный текстовый формат для хранения и передачи структурированных данных. Основан на синтаксисе объекта в JavaScript, но не привязан к нему </w:t>
            </w:r>
          </w:p>
        </w:tc>
      </w:tr>
      <w:tr w:rsidR="004A7002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OTP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</w:pPr>
            <w:r>
              <w:rPr>
                <w:sz w:val="24"/>
              </w:rPr>
              <w:t xml:space="preserve">(от англ. One-time Password) — пароль, действительный для одного сеанса аутентификации </w:t>
            </w:r>
          </w:p>
        </w:tc>
      </w:tr>
      <w:tr w:rsidR="004A7002">
        <w:trPr>
          <w:trHeight w:val="111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>SSO</w:t>
            </w:r>
            <w:r w:rsidR="003248D4">
              <w:rPr>
                <w:sz w:val="24"/>
              </w:rPr>
              <w:t>-</w:t>
            </w:r>
            <w:r>
              <w:rPr>
                <w:sz w:val="24"/>
              </w:rPr>
              <w:t xml:space="preserve">аутентификация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right="62" w:firstLine="0"/>
            </w:pPr>
            <w:r>
              <w:rPr>
                <w:sz w:val="24"/>
              </w:rPr>
              <w:t xml:space="preserve">(от англ. Single Sign-On) — метод аутентификации, который позволяет пользователям безопасно аутентифицироваться сразу в нескольких приложениях и сайтах, используя один набор учетных данных </w:t>
            </w:r>
          </w:p>
        </w:tc>
      </w:tr>
      <w:tr w:rsidR="004A7002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Программное обеспечение </w:t>
            </w:r>
          </w:p>
        </w:tc>
      </w:tr>
    </w:tbl>
    <w:p w:rsidR="004A7002" w:rsidRDefault="00B80F54">
      <w:pPr>
        <w:spacing w:after="0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4A7002" w:rsidRDefault="00B80F54">
      <w:pPr>
        <w:pStyle w:val="1"/>
        <w:ind w:left="1416" w:hanging="708"/>
      </w:pPr>
      <w:bookmarkStart w:id="2" w:name="_Toc3951"/>
      <w:r>
        <w:t xml:space="preserve">Описание функциональных характеристик ПО </w:t>
      </w:r>
      <w:bookmarkEnd w:id="2"/>
    </w:p>
    <w:p w:rsidR="004A7002" w:rsidRDefault="00B80F54">
      <w:pPr>
        <w:pStyle w:val="2"/>
        <w:ind w:left="1401" w:hanging="708"/>
      </w:pPr>
      <w:bookmarkStart w:id="3" w:name="_Toc3952"/>
      <w:r>
        <w:t xml:space="preserve">Назначение ПО </w:t>
      </w:r>
      <w:bookmarkEnd w:id="3"/>
    </w:p>
    <w:p w:rsidR="002302C9" w:rsidRPr="005A4BC4" w:rsidRDefault="002302C9" w:rsidP="00863647">
      <w:pPr>
        <w:spacing w:after="233" w:line="397" w:lineRule="auto"/>
        <w:ind w:left="708" w:firstLine="708"/>
      </w:pPr>
      <w:bookmarkStart w:id="4" w:name="_Toc3953"/>
      <w:r w:rsidRPr="005A4BC4">
        <w:t>Программное обеспечение «OpenAPI» (далее - ПО) представляет собой комплексную интеграционную платформу Банка, предназначенную для решения широкого спектра интеграционных задач, включая взаимодействие с внешними системами, партнерами, а также предоставление API для фронтенд-систем банковских приложений.</w:t>
      </w:r>
    </w:p>
    <w:p w:rsidR="004A7002" w:rsidRDefault="00B80F54">
      <w:pPr>
        <w:pStyle w:val="2"/>
        <w:ind w:left="1401" w:hanging="708"/>
      </w:pPr>
      <w:r>
        <w:t xml:space="preserve">Задачи ПО </w:t>
      </w:r>
      <w:bookmarkEnd w:id="4"/>
    </w:p>
    <w:p w:rsidR="00890616" w:rsidRPr="005A4BC4" w:rsidRDefault="00890616" w:rsidP="00863647">
      <w:pPr>
        <w:spacing w:after="233" w:line="240" w:lineRule="auto"/>
        <w:ind w:left="0" w:firstLine="708"/>
      </w:pPr>
      <w:bookmarkStart w:id="5" w:name="_Toc3954"/>
      <w:r w:rsidRPr="005A4BC4">
        <w:t>ПО решает следующие задачи:</w:t>
      </w:r>
      <w:r w:rsidR="00F6617A">
        <w:t xml:space="preserve"> </w:t>
      </w:r>
    </w:p>
    <w:p w:rsidR="00890616" w:rsidRDefault="00890616" w:rsidP="00F6617A">
      <w:pPr>
        <w:pStyle w:val="a5"/>
        <w:numPr>
          <w:ilvl w:val="0"/>
          <w:numId w:val="9"/>
        </w:numPr>
        <w:spacing w:after="233" w:line="240" w:lineRule="auto"/>
      </w:pPr>
      <w:r w:rsidRPr="005A4BC4">
        <w:t>Предоставление унифицированного API для фронтенд-систем мобильных и веб-приложений банка</w:t>
      </w:r>
      <w:r w:rsidR="00F6617A">
        <w:t>, внешних партнеров банка</w:t>
      </w:r>
      <w:r w:rsidRPr="005A4BC4">
        <w:t>.</w:t>
      </w:r>
    </w:p>
    <w:p w:rsidR="004A7002" w:rsidRDefault="00B80F54">
      <w:pPr>
        <w:pStyle w:val="2"/>
        <w:ind w:left="1401" w:hanging="708"/>
      </w:pPr>
      <w:r>
        <w:t xml:space="preserve">Функциональные характеристики </w:t>
      </w:r>
      <w:bookmarkEnd w:id="5"/>
    </w:p>
    <w:p w:rsidR="00890616" w:rsidRPr="005A4BC4" w:rsidRDefault="00890616" w:rsidP="00863647">
      <w:pPr>
        <w:pStyle w:val="a4"/>
        <w:shd w:val="clear" w:color="auto" w:fill="FFFFFF"/>
        <w:spacing w:before="300" w:beforeAutospacing="0" w:after="300" w:afterAutospacing="0"/>
        <w:rPr>
          <w:color w:val="000000"/>
          <w:sz w:val="28"/>
        </w:rPr>
      </w:pPr>
      <w:r w:rsidRPr="005A4BC4">
        <w:rPr>
          <w:color w:val="000000"/>
          <w:sz w:val="28"/>
        </w:rPr>
        <w:t>В ПО реализованы следующие функции:</w:t>
      </w:r>
    </w:p>
    <w:p w:rsidR="008B6D71" w:rsidRDefault="008B6D71" w:rsidP="008B6D71">
      <w:pPr>
        <w:pStyle w:val="a5"/>
        <w:numPr>
          <w:ilvl w:val="0"/>
          <w:numId w:val="8"/>
        </w:numPr>
        <w:spacing w:after="233" w:line="240" w:lineRule="auto"/>
        <w:ind w:left="360"/>
      </w:pPr>
      <w:r>
        <w:t xml:space="preserve">Предоставление унифицированного </w:t>
      </w:r>
      <w:r>
        <w:rPr>
          <w:lang w:val="en-US"/>
        </w:rPr>
        <w:t>API</w:t>
      </w:r>
      <w:r w:rsidRPr="008B6D71">
        <w:t xml:space="preserve"> </w:t>
      </w:r>
      <w:r>
        <w:t>для фронтенд-систем мобильных и веб-приложений банка, внешних партнеров банка.</w:t>
      </w:r>
    </w:p>
    <w:p w:rsidR="008B6D71" w:rsidRDefault="008B6D71" w:rsidP="008B6D71">
      <w:pPr>
        <w:pStyle w:val="a5"/>
        <w:numPr>
          <w:ilvl w:val="0"/>
          <w:numId w:val="8"/>
        </w:numPr>
        <w:spacing w:after="233" w:line="240" w:lineRule="auto"/>
        <w:ind w:left="360"/>
      </w:pPr>
      <w:r w:rsidRPr="008B6D71">
        <w:t>Получение списков счетов и карт клиентов банка.</w:t>
      </w:r>
    </w:p>
    <w:p w:rsidR="006F49C4" w:rsidRDefault="00EA33B5" w:rsidP="006F49C4">
      <w:pPr>
        <w:pStyle w:val="a5"/>
        <w:numPr>
          <w:ilvl w:val="0"/>
          <w:numId w:val="8"/>
        </w:numPr>
        <w:spacing w:after="233" w:line="240" w:lineRule="auto"/>
        <w:ind w:left="360"/>
      </w:pPr>
      <w:r>
        <w:t>С</w:t>
      </w:r>
      <w:r w:rsidR="006F49C4">
        <w:t>оздани</w:t>
      </w:r>
      <w:r>
        <w:t>е</w:t>
      </w:r>
      <w:r w:rsidR="006F49C4">
        <w:t xml:space="preserve"> заявки на кредит.</w:t>
      </w:r>
    </w:p>
    <w:p w:rsidR="006F49C4" w:rsidRPr="006F49C4" w:rsidRDefault="006F49C4" w:rsidP="006F49C4">
      <w:pPr>
        <w:pStyle w:val="a5"/>
        <w:numPr>
          <w:ilvl w:val="0"/>
          <w:numId w:val="8"/>
        </w:numPr>
        <w:spacing w:after="233" w:line="240" w:lineRule="auto"/>
        <w:ind w:left="360"/>
        <w:rPr>
          <w:i/>
        </w:rPr>
      </w:pPr>
      <w:r w:rsidRPr="005A4BC4">
        <w:t>Обеспечение безопасности операций через многофакторную аутентификацию</w:t>
      </w:r>
      <w:r w:rsidR="008B6D71">
        <w:rPr>
          <w:i/>
        </w:rPr>
        <w:t>.</w:t>
      </w:r>
    </w:p>
    <w:p w:rsidR="004A7002" w:rsidRPr="00EA33B5" w:rsidRDefault="006F49C4" w:rsidP="00EA33B5">
      <w:pPr>
        <w:pStyle w:val="a5"/>
        <w:numPr>
          <w:ilvl w:val="0"/>
          <w:numId w:val="8"/>
        </w:numPr>
        <w:spacing w:after="233" w:line="240" w:lineRule="auto"/>
        <w:ind w:left="360"/>
        <w:rPr>
          <w:i/>
        </w:rPr>
      </w:pPr>
      <w:r w:rsidRPr="00F6617A">
        <w:t>Логирование всех проводимых операций.</w:t>
      </w:r>
      <w:r>
        <w:t xml:space="preserve"> </w:t>
      </w:r>
    </w:p>
    <w:p w:rsidR="004A7002" w:rsidRDefault="00B80F54">
      <w:pPr>
        <w:pStyle w:val="2"/>
        <w:spacing w:after="379"/>
        <w:ind w:left="1401" w:hanging="708"/>
      </w:pPr>
      <w:bookmarkStart w:id="6" w:name="_Toc3955"/>
      <w:r>
        <w:t xml:space="preserve">Язык программирования </w:t>
      </w:r>
      <w:bookmarkEnd w:id="6"/>
    </w:p>
    <w:p w:rsidR="00890616" w:rsidRPr="005A4BC4" w:rsidRDefault="00890616" w:rsidP="00890616">
      <w:pPr>
        <w:pStyle w:val="a4"/>
        <w:shd w:val="clear" w:color="auto" w:fill="FFFFFF"/>
        <w:spacing w:before="300" w:beforeAutospacing="0" w:after="300" w:afterAutospacing="0"/>
        <w:rPr>
          <w:color w:val="000000"/>
          <w:sz w:val="28"/>
        </w:rPr>
      </w:pPr>
      <w:bookmarkStart w:id="7" w:name="_Toc3956"/>
      <w:r w:rsidRPr="005A4BC4">
        <w:rPr>
          <w:color w:val="000000"/>
          <w:sz w:val="28"/>
        </w:rPr>
        <w:t>ПО было разработано с использованием языка программирования Java и основано на микросервисной архитектуре. Используются следующие ключевые технологии:</w:t>
      </w:r>
    </w:p>
    <w:p w:rsidR="00890616" w:rsidRPr="005A4BC4" w:rsidRDefault="00890616" w:rsidP="0089061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Spring Framework для реализации бизнес-логики</w:t>
      </w:r>
    </w:p>
    <w:p w:rsidR="00890616" w:rsidRPr="005A4BC4" w:rsidRDefault="00890616" w:rsidP="0089061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Apache Kafka для асинхронной межсервисной коммуникации</w:t>
      </w:r>
    </w:p>
    <w:p w:rsidR="00890616" w:rsidRPr="005A4BC4" w:rsidRDefault="00890616" w:rsidP="0089061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MongoDB для хранения документоориентированных данных</w:t>
      </w:r>
    </w:p>
    <w:p w:rsidR="00890616" w:rsidRPr="008B6D71" w:rsidRDefault="00890616" w:rsidP="0089061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8B6D71">
        <w:rPr>
          <w:szCs w:val="24"/>
        </w:rPr>
        <w:t>PostgreSQL для хранения структурированных реляционных данных</w:t>
      </w:r>
      <w:r w:rsidR="00680220" w:rsidRPr="008B6D71">
        <w:rPr>
          <w:szCs w:val="24"/>
        </w:rPr>
        <w:t xml:space="preserve"> </w:t>
      </w:r>
    </w:p>
    <w:p w:rsidR="00890616" w:rsidRPr="005A4BC4" w:rsidRDefault="00890616" w:rsidP="0089061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Keycloak для управления аутентификацией и авторизацией</w:t>
      </w:r>
    </w:p>
    <w:p w:rsidR="00890616" w:rsidRDefault="00890616" w:rsidP="0089061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Docker и Kubernetes для контейнеризации и оркестрации</w:t>
      </w:r>
    </w:p>
    <w:p w:rsidR="00890616" w:rsidRPr="005A4BC4" w:rsidRDefault="00890616" w:rsidP="00890616">
      <w:pPr>
        <w:shd w:val="clear" w:color="auto" w:fill="FFFFFF"/>
        <w:spacing w:before="120" w:after="120" w:line="240" w:lineRule="auto"/>
        <w:ind w:left="0" w:firstLine="0"/>
        <w:jc w:val="left"/>
        <w:rPr>
          <w:szCs w:val="24"/>
        </w:rPr>
      </w:pPr>
    </w:p>
    <w:p w:rsidR="004A7002" w:rsidRDefault="00B80F54">
      <w:pPr>
        <w:pStyle w:val="2"/>
        <w:ind w:left="1401" w:hanging="708"/>
      </w:pPr>
      <w:r>
        <w:t xml:space="preserve">Режимы функционирования ПО </w:t>
      </w:r>
      <w:bookmarkEnd w:id="7"/>
    </w:p>
    <w:p w:rsidR="00890616" w:rsidRPr="005A4BC4" w:rsidRDefault="00890616" w:rsidP="00890616">
      <w:pPr>
        <w:pStyle w:val="a4"/>
        <w:shd w:val="clear" w:color="auto" w:fill="FFFFFF"/>
        <w:spacing w:before="300" w:beforeAutospacing="0" w:after="300" w:afterAutospacing="0"/>
        <w:rPr>
          <w:color w:val="000000"/>
          <w:sz w:val="28"/>
        </w:rPr>
      </w:pPr>
      <w:bookmarkStart w:id="8" w:name="_Toc3957"/>
      <w:r w:rsidRPr="005A4BC4">
        <w:rPr>
          <w:color w:val="000000"/>
          <w:sz w:val="28"/>
        </w:rPr>
        <w:t>ПО функционирует в следующих режимах:</w:t>
      </w:r>
    </w:p>
    <w:p w:rsidR="00890616" w:rsidRPr="005A4BC4" w:rsidRDefault="00890616" w:rsidP="00890616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штатный;</w:t>
      </w:r>
    </w:p>
    <w:p w:rsidR="00890616" w:rsidRPr="005A4BC4" w:rsidRDefault="00890616" w:rsidP="00890616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профилактический;</w:t>
      </w:r>
    </w:p>
    <w:p w:rsidR="00890616" w:rsidRPr="005A4BC4" w:rsidRDefault="00890616" w:rsidP="00890616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аварийный.</w:t>
      </w:r>
    </w:p>
    <w:p w:rsidR="00890616" w:rsidRPr="005A4BC4" w:rsidRDefault="00890616" w:rsidP="00863647">
      <w:pPr>
        <w:shd w:val="clear" w:color="auto" w:fill="FFFFFF"/>
        <w:spacing w:before="300" w:after="300" w:line="240" w:lineRule="auto"/>
        <w:ind w:left="10"/>
        <w:rPr>
          <w:szCs w:val="24"/>
        </w:rPr>
      </w:pPr>
      <w:r w:rsidRPr="005A4BC4">
        <w:rPr>
          <w:szCs w:val="24"/>
        </w:rPr>
        <w:t>В штатном режиме функционирования ПО обеспечивает беспрерывную работу в режиме — 24 часа в день 7 дней в неделю, обрабатывая транзакции, интеграционные запросы и системные события.</w:t>
      </w:r>
    </w:p>
    <w:p w:rsidR="00890616" w:rsidRPr="005A4BC4" w:rsidRDefault="00890616" w:rsidP="00863647">
      <w:pPr>
        <w:shd w:val="clear" w:color="auto" w:fill="FFFFFF"/>
        <w:spacing w:before="300" w:after="300" w:line="240" w:lineRule="auto"/>
        <w:ind w:left="10"/>
        <w:rPr>
          <w:szCs w:val="24"/>
        </w:rPr>
      </w:pPr>
      <w:r w:rsidRPr="005A4BC4">
        <w:rPr>
          <w:szCs w:val="24"/>
        </w:rPr>
        <w:t>Профилактический режим работы подразумевает обновление ПО, миграции данных и проводится в период, согласованный с заказчиком ПО, как правило, в технологические окна.</w:t>
      </w:r>
    </w:p>
    <w:p w:rsidR="00890616" w:rsidRPr="005A4BC4" w:rsidRDefault="00890616" w:rsidP="00863647">
      <w:pPr>
        <w:shd w:val="clear" w:color="auto" w:fill="FFFFFF"/>
        <w:spacing w:before="300" w:after="300" w:line="240" w:lineRule="auto"/>
        <w:ind w:left="20"/>
        <w:rPr>
          <w:szCs w:val="24"/>
        </w:rPr>
      </w:pPr>
      <w:r w:rsidRPr="005A4BC4">
        <w:rPr>
          <w:szCs w:val="24"/>
        </w:rPr>
        <w:t>Переход ПО в аварийный режим работы осуществляется автоматически при возникновении технических неисправностей на стороне серверной инфраструктуры, недоступности зависимых систем (РБС, Kafka, СУБД), а также при нарушении целостности ПО или данных. В аварийном режиме выполнение критических функций может быть ограничено, что приводит к необходимости остановки работы и последующему восстановлению ПО. Время простоя ПО в аварийном режиме определяется временем, необходимым для перевода ПО в штатный режим работы.</w:t>
      </w:r>
    </w:p>
    <w:p w:rsidR="00890616" w:rsidRPr="005A4BC4" w:rsidRDefault="00890616" w:rsidP="00890616">
      <w:pPr>
        <w:shd w:val="clear" w:color="auto" w:fill="FFFFFF"/>
        <w:spacing w:before="300" w:after="300" w:line="240" w:lineRule="auto"/>
        <w:rPr>
          <w:szCs w:val="24"/>
        </w:rPr>
      </w:pPr>
      <w:r w:rsidRPr="005A4BC4">
        <w:rPr>
          <w:szCs w:val="24"/>
        </w:rPr>
        <w:t>Команда поддержки ПО функционирует в следующих режимах:</w:t>
      </w:r>
    </w:p>
    <w:p w:rsidR="00890616" w:rsidRPr="005A4BC4" w:rsidRDefault="00890616" w:rsidP="00890616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поддержка по вопросам пользователей и партнеров — с 9:00 до 18:00 (UTC+3:00) 5 дней в неделю, кроме выходных и праздничных дней;</w:t>
      </w:r>
    </w:p>
    <w:p w:rsidR="00890616" w:rsidRPr="005A4BC4" w:rsidRDefault="00890616" w:rsidP="00890616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устранение сбоев ПО и критических инцидентов — 24 часа в день 7 дней в неделю.</w:t>
      </w:r>
    </w:p>
    <w:p w:rsidR="004A7002" w:rsidRDefault="00B80F54">
      <w:pPr>
        <w:pStyle w:val="2"/>
        <w:ind w:left="1401" w:hanging="708"/>
      </w:pPr>
      <w:r>
        <w:t xml:space="preserve">Выполнение ПО </w:t>
      </w:r>
      <w:bookmarkEnd w:id="8"/>
    </w:p>
    <w:p w:rsidR="004A7002" w:rsidRDefault="00890616" w:rsidP="00890616">
      <w:pPr>
        <w:pStyle w:val="a4"/>
        <w:shd w:val="clear" w:color="auto" w:fill="FFFFFF"/>
        <w:spacing w:before="300" w:beforeAutospacing="0" w:after="300" w:afterAutospacing="0"/>
        <w:rPr>
          <w:color w:val="000000"/>
          <w:sz w:val="28"/>
        </w:rPr>
      </w:pPr>
      <w:r w:rsidRPr="005A4BC4">
        <w:rPr>
          <w:color w:val="000000"/>
          <w:sz w:val="28"/>
        </w:rPr>
        <w:t>Для начала работы с ПО пользователю необходимо получить Access-токен при SSO-аутентификации в системе авторизации Keycloak. Внешние системы-партнеры используют механизм авторизации через client credentials или взаимную аутентификацию.</w:t>
      </w:r>
    </w:p>
    <w:p w:rsidR="00890616" w:rsidRDefault="00890616" w:rsidP="00890616">
      <w:pPr>
        <w:shd w:val="clear" w:color="auto" w:fill="FFFFFF"/>
        <w:spacing w:before="300" w:after="300" w:line="240" w:lineRule="auto"/>
        <w:ind w:left="0" w:firstLine="0"/>
        <w:rPr>
          <w:szCs w:val="24"/>
        </w:rPr>
      </w:pPr>
      <w:r w:rsidRPr="00890616">
        <w:rPr>
          <w:szCs w:val="24"/>
        </w:rPr>
        <w:t>Вся функциональность ПО доступна через REST API посредством HTTP-запросов. Асинхронные операции поддерживаются через механизм Kafka-топиков.</w:t>
      </w:r>
    </w:p>
    <w:p w:rsidR="00890616" w:rsidRPr="00890616" w:rsidRDefault="00890616" w:rsidP="00890616">
      <w:pPr>
        <w:shd w:val="clear" w:color="auto" w:fill="FFFFFF"/>
        <w:spacing w:before="300" w:after="300" w:line="240" w:lineRule="auto"/>
        <w:ind w:left="0" w:firstLine="0"/>
        <w:rPr>
          <w:szCs w:val="24"/>
        </w:rPr>
      </w:pPr>
      <w:r w:rsidRPr="00890616">
        <w:rPr>
          <w:szCs w:val="24"/>
        </w:rPr>
        <w:t>Выполнение ПО считается завершенным в тот момент, когда HTTP-запрос был успешно обработан и возвращен ответ, либо асинхронная операция была принята в обработку и сохранена в соответствующей очереди.</w:t>
      </w:r>
    </w:p>
    <w:sectPr w:rsidR="00890616" w:rsidRPr="00890616">
      <w:footerReference w:type="even" r:id="rId8"/>
      <w:footerReference w:type="default" r:id="rId9"/>
      <w:footerReference w:type="first" r:id="rId10"/>
      <w:pgSz w:w="11906" w:h="16838"/>
      <w:pgMar w:top="1505" w:right="1436" w:bottom="179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CDF" w:rsidRDefault="009E2CDF">
      <w:pPr>
        <w:spacing w:after="0" w:line="240" w:lineRule="auto"/>
      </w:pPr>
      <w:r>
        <w:separator/>
      </w:r>
    </w:p>
  </w:endnote>
  <w:endnote w:type="continuationSeparator" w:id="0">
    <w:p w:rsidR="009E2CDF" w:rsidRDefault="009E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002" w:rsidRDefault="00B80F54">
    <w:pPr>
      <w:tabs>
        <w:tab w:val="center" w:pos="708"/>
        <w:tab w:val="right" w:pos="9030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002" w:rsidRDefault="00B80F54">
    <w:pPr>
      <w:tabs>
        <w:tab w:val="center" w:pos="708"/>
        <w:tab w:val="right" w:pos="9030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564B4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002" w:rsidRDefault="004A7002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CDF" w:rsidRDefault="009E2CDF">
      <w:pPr>
        <w:spacing w:after="0" w:line="240" w:lineRule="auto"/>
      </w:pPr>
      <w:r>
        <w:separator/>
      </w:r>
    </w:p>
  </w:footnote>
  <w:footnote w:type="continuationSeparator" w:id="0">
    <w:p w:rsidR="009E2CDF" w:rsidRDefault="009E2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C8D"/>
    <w:multiLevelType w:val="hybridMultilevel"/>
    <w:tmpl w:val="DBC6EC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11DF7"/>
    <w:multiLevelType w:val="multilevel"/>
    <w:tmpl w:val="9CF2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AF1964"/>
    <w:multiLevelType w:val="multilevel"/>
    <w:tmpl w:val="926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6D59E5"/>
    <w:multiLevelType w:val="multilevel"/>
    <w:tmpl w:val="C2CA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12A9D"/>
    <w:multiLevelType w:val="hybridMultilevel"/>
    <w:tmpl w:val="0C78D4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5DF1A90"/>
    <w:multiLevelType w:val="multilevel"/>
    <w:tmpl w:val="60A0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44772E"/>
    <w:multiLevelType w:val="multilevel"/>
    <w:tmpl w:val="DC74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C13C9D"/>
    <w:multiLevelType w:val="multilevel"/>
    <w:tmpl w:val="233C024A"/>
    <w:lvl w:ilvl="0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166775"/>
    <w:multiLevelType w:val="hybridMultilevel"/>
    <w:tmpl w:val="672EACF0"/>
    <w:lvl w:ilvl="0" w:tplc="21D09796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02C1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1E29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0210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F2C5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BE8C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79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584A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8A3A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02"/>
    <w:rsid w:val="000B5137"/>
    <w:rsid w:val="000B632A"/>
    <w:rsid w:val="000D688E"/>
    <w:rsid w:val="000F5DD8"/>
    <w:rsid w:val="00223A6E"/>
    <w:rsid w:val="002302C9"/>
    <w:rsid w:val="003248D4"/>
    <w:rsid w:val="00326B67"/>
    <w:rsid w:val="003850A7"/>
    <w:rsid w:val="00447FA7"/>
    <w:rsid w:val="004A6415"/>
    <w:rsid w:val="004A7002"/>
    <w:rsid w:val="00680220"/>
    <w:rsid w:val="006B07CF"/>
    <w:rsid w:val="006C17DC"/>
    <w:rsid w:val="006F49C4"/>
    <w:rsid w:val="00863647"/>
    <w:rsid w:val="00890616"/>
    <w:rsid w:val="00891CEC"/>
    <w:rsid w:val="008B6D71"/>
    <w:rsid w:val="00927B87"/>
    <w:rsid w:val="009A3648"/>
    <w:rsid w:val="009E2CDF"/>
    <w:rsid w:val="00A23BE2"/>
    <w:rsid w:val="00A6495C"/>
    <w:rsid w:val="00AA0FBC"/>
    <w:rsid w:val="00B80F54"/>
    <w:rsid w:val="00C23C20"/>
    <w:rsid w:val="00D11EDF"/>
    <w:rsid w:val="00E75B33"/>
    <w:rsid w:val="00EA33B5"/>
    <w:rsid w:val="00F564B4"/>
    <w:rsid w:val="00F6617A"/>
    <w:rsid w:val="00F73C8C"/>
    <w:rsid w:val="00FA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3BEB5-2BA7-42CF-9D64-7FBAE49E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9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414"/>
      <w:ind w:left="272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after="433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33"/>
      <w:ind w:left="718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253"/>
      <w:ind w:left="733" w:right="25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1">
    <w:name w:val="toc 2"/>
    <w:hidden/>
    <w:pPr>
      <w:spacing w:after="244"/>
      <w:ind w:left="1014" w:right="2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2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061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F66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2790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3812-6865-4AB6-B40E-E4290D99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Жилякова</dc:creator>
  <cp:keywords/>
  <cp:lastModifiedBy>Сурков Владимир Витальевич</cp:lastModifiedBy>
  <cp:revision>1</cp:revision>
  <dcterms:created xsi:type="dcterms:W3CDTF">2026-04-13T11:29:00Z</dcterms:created>
  <dcterms:modified xsi:type="dcterms:W3CDTF">2026-04-13T11:29:00Z</dcterms:modified>
</cp:coreProperties>
</file>