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335816" w:rsidRDefault="00B9015F">
      <w:pPr>
        <w:rPr>
          <w:rFonts w:ascii="Times New Roman" w:hAnsi="Times New Roman" w:cs="Times New Roman"/>
          <w:b/>
          <w:sz w:val="24"/>
          <w:szCs w:val="24"/>
        </w:rPr>
      </w:pPr>
      <w:r w:rsidRPr="00335816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</w:t>
      </w:r>
      <w:proofErr w:type="spellStart"/>
      <w:r w:rsidRPr="00335816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335816">
        <w:rPr>
          <w:rFonts w:ascii="Times New Roman" w:hAnsi="Times New Roman" w:cs="Times New Roman"/>
          <w:b/>
          <w:sz w:val="24"/>
          <w:szCs w:val="24"/>
        </w:rPr>
        <w:t>»</w:t>
      </w:r>
      <w:r w:rsidR="00397786" w:rsidRPr="00335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16" w:rsidRPr="00335816">
        <w:rPr>
          <w:rFonts w:ascii="Times New Roman" w:hAnsi="Times New Roman" w:cs="Times New Roman"/>
          <w:b/>
          <w:sz w:val="24"/>
          <w:szCs w:val="24"/>
        </w:rPr>
        <w:t>(далее -</w:t>
      </w:r>
      <w:r w:rsidR="00F40130" w:rsidRPr="00335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16" w:rsidRPr="00335816">
        <w:rPr>
          <w:rFonts w:ascii="Times New Roman" w:hAnsi="Times New Roman" w:cs="Times New Roman"/>
          <w:b/>
          <w:sz w:val="24"/>
          <w:szCs w:val="24"/>
        </w:rPr>
        <w:t>Условия)</w:t>
      </w:r>
    </w:p>
    <w:p w:rsidR="00B9015F" w:rsidRPr="00335816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816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9559AF">
        <w:rPr>
          <w:rFonts w:ascii="Times New Roman" w:hAnsi="Times New Roman" w:cs="Times New Roman"/>
          <w:b/>
          <w:sz w:val="24"/>
          <w:szCs w:val="24"/>
        </w:rPr>
        <w:t>0</w:t>
      </w:r>
      <w:r w:rsidR="005E513D">
        <w:rPr>
          <w:rFonts w:ascii="Times New Roman" w:hAnsi="Times New Roman" w:cs="Times New Roman"/>
          <w:b/>
          <w:sz w:val="24"/>
          <w:szCs w:val="24"/>
        </w:rPr>
        <w:t>2</w:t>
      </w:r>
      <w:r w:rsidRPr="00335816">
        <w:rPr>
          <w:rFonts w:ascii="Times New Roman" w:hAnsi="Times New Roman" w:cs="Times New Roman"/>
          <w:b/>
          <w:sz w:val="24"/>
          <w:szCs w:val="24"/>
        </w:rPr>
        <w:t>.</w:t>
      </w:r>
      <w:r w:rsidR="009559AF">
        <w:rPr>
          <w:rFonts w:ascii="Times New Roman" w:hAnsi="Times New Roman" w:cs="Times New Roman"/>
          <w:b/>
          <w:sz w:val="24"/>
          <w:szCs w:val="24"/>
        </w:rPr>
        <w:t>11</w:t>
      </w:r>
      <w:r w:rsidRPr="00335816">
        <w:rPr>
          <w:rFonts w:ascii="Times New Roman" w:hAnsi="Times New Roman" w:cs="Times New Roman"/>
          <w:b/>
          <w:sz w:val="24"/>
          <w:szCs w:val="24"/>
        </w:rPr>
        <w:t>.202</w:t>
      </w:r>
      <w:r w:rsidR="00723DC9" w:rsidRPr="00335816">
        <w:rPr>
          <w:rFonts w:ascii="Times New Roman" w:hAnsi="Times New Roman" w:cs="Times New Roman"/>
          <w:b/>
          <w:sz w:val="24"/>
          <w:szCs w:val="24"/>
        </w:rPr>
        <w:t>4</w:t>
      </w:r>
      <w:r w:rsidRPr="00335816">
        <w:rPr>
          <w:rFonts w:ascii="Times New Roman" w:hAnsi="Times New Roman" w:cs="Times New Roman"/>
          <w:b/>
          <w:sz w:val="24"/>
          <w:szCs w:val="24"/>
        </w:rPr>
        <w:t>:</w:t>
      </w:r>
    </w:p>
    <w:p w:rsidR="00D25E28" w:rsidRPr="00D41A1E" w:rsidRDefault="00D25E28" w:rsidP="008574F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171" w:type="dxa"/>
        <w:tblLayout w:type="fixed"/>
        <w:tblLook w:val="04A0" w:firstRow="1" w:lastRow="0" w:firstColumn="1" w:lastColumn="0" w:noHBand="0" w:noVBand="1"/>
      </w:tblPr>
      <w:tblGrid>
        <w:gridCol w:w="2547"/>
        <w:gridCol w:w="5953"/>
        <w:gridCol w:w="5671"/>
      </w:tblGrid>
      <w:tr w:rsidR="00003A49" w:rsidRPr="002B7433" w:rsidTr="00292FF2">
        <w:tc>
          <w:tcPr>
            <w:tcW w:w="2547" w:type="dxa"/>
          </w:tcPr>
          <w:p w:rsidR="00D41A1E" w:rsidRPr="002B7433" w:rsidRDefault="00D41A1E" w:rsidP="008574F2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433">
              <w:rPr>
                <w:rFonts w:ascii="Times New Roman" w:hAnsi="Times New Roman" w:cs="Times New Roman"/>
                <w:b/>
                <w:sz w:val="20"/>
                <w:szCs w:val="20"/>
              </w:rPr>
              <w:t>Пункт</w:t>
            </w:r>
            <w:r w:rsidR="00F244FB" w:rsidRPr="002B7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раздел</w:t>
            </w:r>
            <w:r w:rsidRPr="002B7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Условий</w:t>
            </w:r>
          </w:p>
        </w:tc>
        <w:tc>
          <w:tcPr>
            <w:tcW w:w="5953" w:type="dxa"/>
          </w:tcPr>
          <w:p w:rsidR="00D41A1E" w:rsidRPr="002B7433" w:rsidRDefault="00D41A1E" w:rsidP="008574F2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B7433">
              <w:rPr>
                <w:rFonts w:ascii="Times New Roman" w:hAnsi="Times New Roman" w:cs="Times New Roman"/>
                <w:b/>
              </w:rPr>
              <w:t>Прежняя редакция</w:t>
            </w:r>
          </w:p>
        </w:tc>
        <w:tc>
          <w:tcPr>
            <w:tcW w:w="5671" w:type="dxa"/>
          </w:tcPr>
          <w:p w:rsidR="00D41A1E" w:rsidRPr="002B7433" w:rsidRDefault="00D41A1E" w:rsidP="008574F2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B7433">
              <w:rPr>
                <w:rFonts w:ascii="Times New Roman" w:hAnsi="Times New Roman" w:cs="Times New Roman"/>
                <w:b/>
              </w:rPr>
              <w:t>Новая редакция</w:t>
            </w:r>
          </w:p>
        </w:tc>
      </w:tr>
      <w:tr w:rsidR="006B1490" w:rsidRPr="002B7433" w:rsidTr="00292FF2">
        <w:tc>
          <w:tcPr>
            <w:tcW w:w="2547" w:type="dxa"/>
          </w:tcPr>
          <w:p w:rsidR="006B1490" w:rsidRPr="005F697D" w:rsidRDefault="009559AF" w:rsidP="00FB206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F6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490" w:rsidRPr="005F697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5F697D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0C45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6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97D">
              <w:rPr>
                <w:rFonts w:ascii="Times New Roman" w:hAnsi="Times New Roman" w:cs="Times New Roman"/>
                <w:sz w:val="20"/>
                <w:szCs w:val="20"/>
              </w:rPr>
              <w:t>Приложения № 54 к Условиям</w:t>
            </w:r>
          </w:p>
        </w:tc>
        <w:tc>
          <w:tcPr>
            <w:tcW w:w="5953" w:type="dxa"/>
          </w:tcPr>
          <w:p w:rsidR="009559AF" w:rsidRDefault="009559AF" w:rsidP="009559A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286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Pr="00C6216B">
              <w:rPr>
                <w:rFonts w:ascii="Times New Roman" w:hAnsi="Times New Roman" w:cs="Times New Roman"/>
                <w:sz w:val="20"/>
                <w:szCs w:val="20"/>
              </w:rPr>
              <w:t xml:space="preserve"> Поручения на сделки Депонент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ы-физические лица</w:t>
            </w:r>
            <w:r w:rsidRPr="00C6216B">
              <w:rPr>
                <w:rFonts w:ascii="Times New Roman" w:hAnsi="Times New Roman" w:cs="Times New Roman"/>
                <w:sz w:val="20"/>
                <w:szCs w:val="20"/>
              </w:rPr>
              <w:t xml:space="preserve"> вправе подавать по Системе ДБО (при наличии технической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возможности), либо на бумажном носителе. </w:t>
            </w:r>
            <w:r w:rsidRPr="00C6216B">
              <w:rPr>
                <w:rFonts w:ascii="Times New Roman" w:hAnsi="Times New Roman" w:cs="Times New Roman"/>
                <w:sz w:val="20"/>
                <w:szCs w:val="20"/>
              </w:rPr>
              <w:t>Поручения на сделки Депонент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ы-юридические лица подают на бумажном носителе.</w:t>
            </w:r>
          </w:p>
          <w:p w:rsidR="009559AF" w:rsidRDefault="009559AF" w:rsidP="009559A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 По Системе ДБО Депонент-физическое лицо направляет в Банк Поручения на сделку в виде электронного документа, подписанного простой электронной подписью</w:t>
            </w:r>
            <w:r w:rsidRPr="007C0A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559AF" w:rsidRDefault="009559AF" w:rsidP="009559A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(подача) Депонентом-физическим лицом 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Поручени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сделку в Банк по Системе ДБО </w:t>
            </w:r>
            <w:r w:rsidRPr="00824F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формате .</w:t>
            </w:r>
            <w:proofErr w:type="spellStart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в следующем порядке:</w:t>
            </w:r>
          </w:p>
          <w:p w:rsidR="009559AF" w:rsidRDefault="009559AF" w:rsidP="009559AF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3.3.1. Направление (подача) Депонентом 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Поручени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.</w:t>
            </w:r>
            <w:proofErr w:type="spellStart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в виде 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электронны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документов, подписанных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простой электронной подписью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а. Формирование Поручения в формате .</w:t>
            </w:r>
            <w:proofErr w:type="spellStart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Банком при наличии технической возможности и на основании информации/данных, предоставленных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ом в Банк по каналам связи, утвержденным Банком (электронная почта/телефонная связь). </w:t>
            </w:r>
          </w:p>
          <w:p w:rsidR="006B1490" w:rsidRDefault="009559AF" w:rsidP="009559A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3.3.2. 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Для подачи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ом в Банк сформированного Поручения в формате .</w:t>
            </w:r>
            <w:proofErr w:type="spellStart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запрашивает у Банка </w:t>
            </w:r>
            <w:r w:rsidRPr="00824F11">
              <w:rPr>
                <w:rFonts w:ascii="Times New Roman" w:hAnsi="Times New Roman" w:cs="Times New Roman"/>
                <w:sz w:val="20"/>
                <w:szCs w:val="20"/>
              </w:rPr>
              <w:t>одноразовый пароль путем нажатия соответствующей кнопки в мобильном приложении «Халва-</w:t>
            </w:r>
            <w:proofErr w:type="spellStart"/>
            <w:r w:rsidRPr="00824F1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24F11">
              <w:rPr>
                <w:rFonts w:ascii="Times New Roman" w:hAnsi="Times New Roman" w:cs="Times New Roman"/>
                <w:sz w:val="20"/>
                <w:szCs w:val="20"/>
              </w:rPr>
              <w:t xml:space="preserve">» (и/или через личный кабинет </w:t>
            </w:r>
            <w:r w:rsidRPr="00824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824F11">
              <w:rPr>
                <w:rFonts w:ascii="Times New Roman" w:hAnsi="Times New Roman" w:cs="Times New Roman"/>
                <w:sz w:val="20"/>
                <w:szCs w:val="20"/>
              </w:rPr>
              <w:t xml:space="preserve">-версии), который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824F11">
              <w:rPr>
                <w:rFonts w:ascii="Times New Roman" w:hAnsi="Times New Roman" w:cs="Times New Roman"/>
                <w:sz w:val="20"/>
                <w:szCs w:val="20"/>
              </w:rPr>
              <w:t xml:space="preserve"> вводит в случае свое согласие со всеми условиями Поручения. С момента ввода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одноразового пароля, электронный документ (Поручение в формате .</w:t>
            </w:r>
            <w:proofErr w:type="spellStart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) считается подписанным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ом простой электронной подписью, а Поручение в формате.pdf Поручением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а, поданным в установленном порядке в Банк для исполнения, при условии успешного прохождения проверки подлинности электронного документа в порядке, установленном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Условиями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условиями 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Договора ДБО, и регистрации Банком такого поручения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Депонент</w:t>
            </w:r>
            <w:r w:rsidRPr="009C5184">
              <w:rPr>
                <w:rFonts w:ascii="Times New Roman" w:hAnsi="Times New Roman" w:cs="Times New Roman"/>
                <w:sz w:val="20"/>
                <w:szCs w:val="20"/>
              </w:rPr>
              <w:t xml:space="preserve">а в порядке, </w:t>
            </w:r>
            <w:r w:rsidRPr="00187F06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предусмотренном </w:t>
            </w:r>
            <w:r w:rsidRPr="00087ACA">
              <w:rPr>
                <w:rFonts w:ascii="Times New Roman" w:hAnsi="Times New Roman" w:cs="Times New Roman"/>
                <w:sz w:val="20"/>
                <w:szCs w:val="20"/>
              </w:rPr>
              <w:t>Условиями и Внутренним регламентом Депозитария ПАО «</w:t>
            </w:r>
            <w:proofErr w:type="spellStart"/>
            <w:r w:rsidRPr="00087ACA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087A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59AF" w:rsidRPr="00424CBA" w:rsidRDefault="009559AF" w:rsidP="009559A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настоящим 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подтверждает, что подача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 Системе ДБО П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оручений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на сделки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: </w:t>
            </w:r>
          </w:p>
          <w:p w:rsidR="009559AF" w:rsidRPr="00424CBA" w:rsidRDefault="009559AF" w:rsidP="009559AF">
            <w:pPr>
              <w:pStyle w:val="a3"/>
              <w:numPr>
                <w:ilvl w:val="0"/>
                <w:numId w:val="42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влекут юридические последствия, аналогичные тем последствиям, которые влекут поручения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а, поданные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ом Банку на бумажных носителях и подписанных </w:t>
            </w:r>
            <w:proofErr w:type="spellStart"/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собственноручнои</w:t>
            </w:r>
            <w:proofErr w:type="spellEnd"/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̆ подписью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а; </w:t>
            </w:r>
          </w:p>
          <w:p w:rsidR="009559AF" w:rsidRPr="00424CBA" w:rsidRDefault="009559AF" w:rsidP="009559AF">
            <w:pPr>
              <w:pStyle w:val="a3"/>
              <w:numPr>
                <w:ilvl w:val="0"/>
                <w:numId w:val="42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являются основанием для совершения Банком </w:t>
            </w:r>
            <w:proofErr w:type="spellStart"/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действии</w:t>
            </w:r>
            <w:proofErr w:type="spellEnd"/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̆, направленных на исполнение этих поручений, в том числе, но, не ограничиваясь этим, являются основанием для совершения Банком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своего 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имени и за счет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 сделок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в Информационной системе 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во исполнение поручений; </w:t>
            </w:r>
          </w:p>
          <w:p w:rsidR="009559AF" w:rsidRDefault="009559AF" w:rsidP="009559AF">
            <w:pPr>
              <w:pStyle w:val="a3"/>
              <w:numPr>
                <w:ilvl w:val="0"/>
                <w:numId w:val="42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 могут быть оспорены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ом или быть признаны недействительными только на том основании, что они поданы Банку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по Системе ДБО 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в электронном виде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(в виде скана).</w:t>
            </w:r>
            <w:r w:rsidRPr="00424CB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:rsidR="009559AF" w:rsidRPr="000C4553" w:rsidRDefault="009559AF" w:rsidP="000C455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3.5. Настоящим Депонент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признает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выписку из электронных журналов и файлов серверной части</w:t>
            </w:r>
            <w:r w:rsidRPr="00C83DB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Системы ДБО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предоставленную Банком, 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подписанную уполномоченным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представителем Банка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в качестве письменного доказательства, пригодного, допустимого, относимого, надлежащего и достаточного для предъявления как в досудебном порядке, так и в суде, </w:t>
            </w:r>
            <w:proofErr w:type="spellStart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третейском</w:t>
            </w:r>
            <w:proofErr w:type="spellEnd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суде, Банке России, включая территориальные учреждения Банка России, федеральном органе </w:t>
            </w:r>
            <w:proofErr w:type="spellStart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исполнительнои</w:t>
            </w:r>
            <w:proofErr w:type="spellEnd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̆ власти, уполномоченном осуществлять функции по контролю и надзору в сфере налогов и сборов, его территориальных органах, саморегулируемых организациях, прочих организациях, государственных и муниципальных органах при разрешении конфликтных ситуаций и/или споров,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подтверждающего факт направления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ом поручения или иного сообщения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 Системе ДБО</w:t>
            </w:r>
            <w:r w:rsidRPr="00E9093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а также иных обстоятельств, связанных с обменом сообщениями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 Системе ДБО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5671" w:type="dxa"/>
          </w:tcPr>
          <w:p w:rsidR="005F697D" w:rsidRDefault="005F697D" w:rsidP="005F697D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  <w:r w:rsidRPr="00C6216B">
              <w:rPr>
                <w:rFonts w:ascii="Times New Roman" w:hAnsi="Times New Roman" w:cs="Times New Roman"/>
                <w:sz w:val="20"/>
                <w:szCs w:val="20"/>
              </w:rPr>
              <w:t xml:space="preserve"> Поручения на сделки Депонент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6216B">
              <w:rPr>
                <w:rFonts w:ascii="Times New Roman" w:hAnsi="Times New Roman" w:cs="Times New Roman"/>
                <w:sz w:val="20"/>
                <w:szCs w:val="20"/>
              </w:rPr>
              <w:t xml:space="preserve"> вправе подавать по Системе ДБО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(физические лица - через </w:t>
            </w:r>
            <w:r w:rsidRPr="00FE593C">
              <w:rPr>
                <w:rFonts w:ascii="Times New Roman" w:hAnsi="Times New Roman" w:cs="Times New Roman"/>
                <w:sz w:val="20"/>
                <w:szCs w:val="20"/>
              </w:rPr>
              <w:t>мобильное приложение «Халва-</w:t>
            </w:r>
            <w:proofErr w:type="spellStart"/>
            <w:r w:rsidRPr="00FE593C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E59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юридические лица по Системе «Банк-Клиент» или Системе ЭДО) в виде электронных документов, в порядке и на условиях, установленных пунктами 16.12. – 16.14 Условий, либо на бумажном носителе.</w:t>
            </w:r>
          </w:p>
          <w:p w:rsidR="006B1490" w:rsidRPr="002B7433" w:rsidRDefault="006B1490" w:rsidP="00C170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1490" w:rsidRPr="00AF1814" w:rsidTr="00292FF2">
        <w:trPr>
          <w:trHeight w:val="297"/>
        </w:trPr>
        <w:tc>
          <w:tcPr>
            <w:tcW w:w="2547" w:type="dxa"/>
          </w:tcPr>
          <w:p w:rsidR="006B1490" w:rsidRPr="00AF1814" w:rsidRDefault="00BA050B" w:rsidP="00894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81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C4553" w:rsidRPr="00AF18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1814">
              <w:rPr>
                <w:rFonts w:ascii="Times New Roman" w:hAnsi="Times New Roman" w:cs="Times New Roman"/>
                <w:sz w:val="20"/>
                <w:szCs w:val="20"/>
              </w:rPr>
              <w:t>-3.10</w:t>
            </w:r>
            <w:r w:rsidR="006E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893" w:rsidRPr="005F697D">
              <w:rPr>
                <w:rFonts w:ascii="Times New Roman" w:hAnsi="Times New Roman" w:cs="Times New Roman"/>
                <w:sz w:val="20"/>
                <w:szCs w:val="20"/>
              </w:rPr>
              <w:t>Приложения № 54 к Условиям</w:t>
            </w:r>
          </w:p>
        </w:tc>
        <w:tc>
          <w:tcPr>
            <w:tcW w:w="5953" w:type="dxa"/>
          </w:tcPr>
          <w:p w:rsidR="006B1490" w:rsidRPr="00AF1814" w:rsidRDefault="005F697D" w:rsidP="00AF1814">
            <w:pPr>
              <w:ind w:left="597" w:hanging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AF1814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 w:rsidR="005B1C26" w:rsidRPr="00AF1814">
              <w:rPr>
                <w:rFonts w:ascii="Times New Roman" w:hAnsi="Times New Roman" w:cs="Times New Roman"/>
                <w:sz w:val="20"/>
                <w:szCs w:val="20"/>
              </w:rPr>
              <w:t xml:space="preserve">3.6, </w:t>
            </w:r>
            <w:r w:rsidR="000C4553" w:rsidRPr="00AF1814">
              <w:rPr>
                <w:rFonts w:ascii="Times New Roman" w:hAnsi="Times New Roman" w:cs="Times New Roman"/>
                <w:sz w:val="20"/>
                <w:szCs w:val="20"/>
              </w:rPr>
              <w:t xml:space="preserve">3.7, 3.8, </w:t>
            </w:r>
            <w:r w:rsidRPr="00AF1814">
              <w:rPr>
                <w:rFonts w:ascii="Times New Roman" w:hAnsi="Times New Roman" w:cs="Times New Roman"/>
                <w:sz w:val="20"/>
                <w:szCs w:val="20"/>
              </w:rPr>
              <w:t>3.9, 3.10</w:t>
            </w:r>
          </w:p>
        </w:tc>
        <w:tc>
          <w:tcPr>
            <w:tcW w:w="5671" w:type="dxa"/>
          </w:tcPr>
          <w:p w:rsidR="006B1490" w:rsidRPr="00AF1814" w:rsidRDefault="005F697D" w:rsidP="000C4553">
            <w:pPr>
              <w:ind w:left="4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814">
              <w:rPr>
                <w:rFonts w:ascii="Times New Roman" w:hAnsi="Times New Roman" w:cs="Times New Roman"/>
                <w:sz w:val="20"/>
                <w:szCs w:val="20"/>
              </w:rPr>
              <w:t xml:space="preserve">Изменена нумерация пунктов на </w:t>
            </w:r>
            <w:r w:rsidR="000C4553" w:rsidRPr="00AF1814">
              <w:rPr>
                <w:rFonts w:ascii="Times New Roman" w:hAnsi="Times New Roman" w:cs="Times New Roman"/>
                <w:sz w:val="20"/>
                <w:szCs w:val="20"/>
              </w:rPr>
              <w:t xml:space="preserve">3.2, 3.3, 3.4, </w:t>
            </w:r>
            <w:r w:rsidR="007859F9" w:rsidRPr="00AF1814">
              <w:rPr>
                <w:rFonts w:ascii="Times New Roman" w:hAnsi="Times New Roman" w:cs="Times New Roman"/>
                <w:sz w:val="20"/>
                <w:szCs w:val="20"/>
              </w:rPr>
              <w:t>3.5, 3.6</w:t>
            </w:r>
          </w:p>
        </w:tc>
      </w:tr>
      <w:tr w:rsidR="00617EF1" w:rsidRPr="002B7433" w:rsidTr="00292FF2">
        <w:tc>
          <w:tcPr>
            <w:tcW w:w="2547" w:type="dxa"/>
          </w:tcPr>
          <w:p w:rsidR="00617EF1" w:rsidRPr="002B7433" w:rsidRDefault="00E51458" w:rsidP="008574F2">
            <w:pPr>
              <w:spacing w:before="240"/>
              <w:rPr>
                <w:rFonts w:ascii="Times New Roman" w:hAnsi="Times New Roman" w:cs="Times New Roman"/>
              </w:rPr>
            </w:pPr>
            <w:r w:rsidRPr="006E2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 (прежний пункт 3.8)</w:t>
            </w:r>
            <w:r w:rsidR="006E2893">
              <w:rPr>
                <w:rFonts w:ascii="Times New Roman" w:hAnsi="Times New Roman" w:cs="Times New Roman"/>
              </w:rPr>
              <w:t xml:space="preserve"> </w:t>
            </w:r>
            <w:r w:rsidR="006E2893" w:rsidRPr="005F697D">
              <w:rPr>
                <w:rFonts w:ascii="Times New Roman" w:hAnsi="Times New Roman" w:cs="Times New Roman"/>
                <w:sz w:val="20"/>
                <w:szCs w:val="20"/>
              </w:rPr>
              <w:t>Приложения № 54 к Условиям</w:t>
            </w:r>
          </w:p>
        </w:tc>
        <w:tc>
          <w:tcPr>
            <w:tcW w:w="5953" w:type="dxa"/>
          </w:tcPr>
          <w:p w:rsidR="00E51458" w:rsidRPr="00F842D4" w:rsidRDefault="00E51458" w:rsidP="00E51458">
            <w:pPr>
              <w:pStyle w:val="Default"/>
              <w:spacing w:before="120"/>
              <w:jc w:val="both"/>
              <w:rPr>
                <w:rFonts w:eastAsia="Times New Roman"/>
                <w:sz w:val="20"/>
                <w:szCs w:val="20"/>
                <w:lang w:val="ru-RU" w:eastAsia="en-GB"/>
              </w:rPr>
            </w:pPr>
            <w:r>
              <w:rPr>
                <w:sz w:val="20"/>
                <w:szCs w:val="20"/>
                <w:lang w:val="ru-RU"/>
              </w:rPr>
              <w:t xml:space="preserve">3.8. </w:t>
            </w:r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 xml:space="preserve">Настоящим </w:t>
            </w:r>
            <w:r>
              <w:rPr>
                <w:rFonts w:eastAsia="Times New Roman"/>
                <w:sz w:val="20"/>
                <w:szCs w:val="20"/>
                <w:lang w:val="ru-RU" w:eastAsia="en-GB"/>
              </w:rPr>
              <w:t>Депонент</w:t>
            </w:r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 xml:space="preserve"> подтверждает, что </w:t>
            </w:r>
            <w:r w:rsidRPr="00F842D4">
              <w:rPr>
                <w:sz w:val="20"/>
                <w:szCs w:val="20"/>
                <w:lang w:val="ru-RU"/>
              </w:rPr>
              <w:t>Банк</w:t>
            </w:r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 xml:space="preserve"> оставляет за </w:t>
            </w:r>
            <w:proofErr w:type="spellStart"/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>собои</w:t>
            </w:r>
            <w:proofErr w:type="spellEnd"/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>̆ право:</w:t>
            </w:r>
          </w:p>
          <w:p w:rsidR="00E51458" w:rsidRDefault="00E51458" w:rsidP="00E51458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  <w:r w:rsidRPr="00FF7D2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ограничить возможность для Депонент</w:t>
            </w:r>
            <w:r w:rsidRPr="00FF7D2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подавать Поручения через Систему ДБО;</w:t>
            </w:r>
          </w:p>
          <w:p w:rsidR="006F1509" w:rsidRDefault="006F1509" w:rsidP="006F1509">
            <w:pPr>
              <w:tabs>
                <w:tab w:val="left" w:pos="720"/>
              </w:tabs>
              <w:ind w:left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617EF1" w:rsidRPr="002B7433" w:rsidRDefault="00E51458" w:rsidP="006F1509">
            <w:pPr>
              <w:tabs>
                <w:tab w:val="left" w:pos="720"/>
              </w:tabs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 приостановить исполнение Поручения на сделку до момента предоставления Депонентом подтверждений, что остаток денежных средств на банковском счете Депонента позволит произвести оплату ЦФА и уплатить комиссию и расходы Банка, связанные с исполнением Поручения на сделку.</w:t>
            </w:r>
          </w:p>
        </w:tc>
        <w:tc>
          <w:tcPr>
            <w:tcW w:w="5671" w:type="dxa"/>
          </w:tcPr>
          <w:p w:rsidR="00CA659A" w:rsidRPr="00F842D4" w:rsidRDefault="00CA659A" w:rsidP="00CA659A">
            <w:pPr>
              <w:pStyle w:val="Default"/>
              <w:spacing w:before="120"/>
              <w:jc w:val="both"/>
              <w:rPr>
                <w:rFonts w:eastAsia="Times New Roman"/>
                <w:sz w:val="20"/>
                <w:szCs w:val="20"/>
                <w:lang w:val="ru-RU" w:eastAsia="en-GB"/>
              </w:rPr>
            </w:pPr>
            <w:r>
              <w:rPr>
                <w:sz w:val="20"/>
                <w:szCs w:val="20"/>
                <w:lang w:val="ru-RU"/>
              </w:rPr>
              <w:t xml:space="preserve">3.4. </w:t>
            </w:r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 xml:space="preserve">Настоящим </w:t>
            </w:r>
            <w:r>
              <w:rPr>
                <w:rFonts w:eastAsia="Times New Roman"/>
                <w:sz w:val="20"/>
                <w:szCs w:val="20"/>
                <w:lang w:val="ru-RU" w:eastAsia="en-GB"/>
              </w:rPr>
              <w:t>Депонент</w:t>
            </w:r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 xml:space="preserve"> подтверждает, что </w:t>
            </w:r>
            <w:r w:rsidRPr="00F842D4">
              <w:rPr>
                <w:sz w:val="20"/>
                <w:szCs w:val="20"/>
                <w:lang w:val="ru-RU"/>
              </w:rPr>
              <w:t>Банк</w:t>
            </w:r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 xml:space="preserve"> оставляет за </w:t>
            </w:r>
            <w:proofErr w:type="spellStart"/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>собои</w:t>
            </w:r>
            <w:proofErr w:type="spellEnd"/>
            <w:r w:rsidRPr="00F842D4">
              <w:rPr>
                <w:rFonts w:eastAsia="Times New Roman"/>
                <w:sz w:val="20"/>
                <w:szCs w:val="20"/>
                <w:lang w:val="ru-RU" w:eastAsia="en-GB"/>
              </w:rPr>
              <w:t>̆ право:</w:t>
            </w:r>
          </w:p>
          <w:p w:rsidR="00CA659A" w:rsidRPr="00881080" w:rsidRDefault="00CA659A" w:rsidP="00CA659A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  <w:r w:rsidRPr="00FF7D2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ограничить возможность для Депонент</w:t>
            </w:r>
            <w:r w:rsidRPr="00FF7D2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подавать Поручения через </w:t>
            </w:r>
            <w:r w:rsidRPr="00881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Систему ДБО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/</w:t>
            </w:r>
            <w:r w:rsidRPr="00881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Систему ЭДО;</w:t>
            </w:r>
          </w:p>
          <w:p w:rsidR="00617EF1" w:rsidRPr="00CA659A" w:rsidRDefault="00CA659A" w:rsidP="00CA659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 приостановить исполнение Поручения на сделку до момента предоставления Депонентом подтверждений, что остаток денежных средств на банковском счете Депонента позволит произвести оплату ЦФА и уплатить комиссию и расходы Банка, связанные с исполнением Поручения на сделку.</w:t>
            </w:r>
          </w:p>
        </w:tc>
      </w:tr>
      <w:tr w:rsidR="005F6E84" w:rsidRPr="00100504" w:rsidTr="00292FF2">
        <w:tc>
          <w:tcPr>
            <w:tcW w:w="2547" w:type="dxa"/>
          </w:tcPr>
          <w:p w:rsidR="005F6E84" w:rsidRPr="00100504" w:rsidRDefault="008C41AF" w:rsidP="00666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100504">
              <w:rPr>
                <w:rFonts w:ascii="Times New Roman" w:hAnsi="Times New Roman" w:cs="Times New Roman"/>
                <w:sz w:val="20"/>
                <w:szCs w:val="20"/>
              </w:rPr>
              <w:br w:type="page"/>
              <w:t>4.2.</w:t>
            </w:r>
            <w:r w:rsidR="006E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893" w:rsidRPr="005F697D">
              <w:rPr>
                <w:rFonts w:ascii="Times New Roman" w:hAnsi="Times New Roman" w:cs="Times New Roman"/>
                <w:sz w:val="20"/>
                <w:szCs w:val="20"/>
              </w:rPr>
              <w:t>Приложения № 54 к Условиям</w:t>
            </w:r>
          </w:p>
        </w:tc>
        <w:tc>
          <w:tcPr>
            <w:tcW w:w="5953" w:type="dxa"/>
          </w:tcPr>
          <w:p w:rsidR="008C41AF" w:rsidRPr="00100504" w:rsidRDefault="008C41AF" w:rsidP="008C41AF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504">
              <w:rPr>
                <w:rFonts w:ascii="Times New Roman" w:hAnsi="Times New Roman"/>
                <w:sz w:val="20"/>
                <w:szCs w:val="20"/>
              </w:rPr>
              <w:t>4.2. Поручения на бумажном носителе должны быть подписаны непосредственно Депонентом либо Уполномоченным представителем Депонента. Поручения по Системе ДБО подаются исключительно Депонентом.</w:t>
            </w:r>
          </w:p>
          <w:p w:rsidR="005F6E84" w:rsidRPr="00100504" w:rsidRDefault="005F6E84" w:rsidP="006665AA">
            <w:pPr>
              <w:tabs>
                <w:tab w:val="left" w:pos="720"/>
              </w:tabs>
              <w:ind w:firstLine="7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8C41AF" w:rsidRPr="00100504" w:rsidRDefault="008C41AF" w:rsidP="008C41AF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504">
              <w:rPr>
                <w:rFonts w:ascii="Times New Roman" w:hAnsi="Times New Roman"/>
                <w:sz w:val="20"/>
                <w:szCs w:val="20"/>
              </w:rPr>
              <w:t>4.2. Поручения на бумажном носителе должны быть подписаны непосредственно Депонентом либо Уполномоченным представителем Депонента. Поручения по Системе ДБО/Системе ЭДО подаются исключительно Депонентом.</w:t>
            </w:r>
          </w:p>
          <w:p w:rsidR="005F6E84" w:rsidRPr="00100504" w:rsidRDefault="005F6E84" w:rsidP="006665AA">
            <w:pPr>
              <w:ind w:left="4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306" w:rsidRPr="002B7433" w:rsidTr="00292FF2">
        <w:tc>
          <w:tcPr>
            <w:tcW w:w="2547" w:type="dxa"/>
          </w:tcPr>
          <w:p w:rsidR="008D3306" w:rsidRPr="0056702D" w:rsidRDefault="008C41AF" w:rsidP="008574F2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6702D">
              <w:rPr>
                <w:rFonts w:ascii="Times New Roman" w:hAnsi="Times New Roman" w:cs="Times New Roman"/>
                <w:sz w:val="20"/>
                <w:szCs w:val="20"/>
              </w:rPr>
              <w:t>5.3.2</w:t>
            </w:r>
            <w:r w:rsidR="00567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702D" w:rsidRPr="005F697D">
              <w:rPr>
                <w:rFonts w:ascii="Times New Roman" w:hAnsi="Times New Roman" w:cs="Times New Roman"/>
                <w:sz w:val="20"/>
                <w:szCs w:val="20"/>
              </w:rPr>
              <w:t>Приложения № 54 к Условиям</w:t>
            </w:r>
            <w:bookmarkStart w:id="0" w:name="_GoBack"/>
            <w:bookmarkEnd w:id="0"/>
          </w:p>
        </w:tc>
        <w:tc>
          <w:tcPr>
            <w:tcW w:w="5953" w:type="dxa"/>
          </w:tcPr>
          <w:p w:rsidR="008D3306" w:rsidRPr="008C41AF" w:rsidRDefault="008C41AF" w:rsidP="008C41A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5.3.2. З</w:t>
            </w:r>
            <w:r w:rsidRPr="00E9093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апросить в любое время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E9093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 предоставления поручений, направленных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 Системе ДБО</w:t>
            </w:r>
            <w:r w:rsidRPr="00E909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4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в виде документов, подписанных </w:t>
            </w:r>
            <w:proofErr w:type="spellStart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собственноручнои</w:t>
            </w:r>
            <w:proofErr w:type="spellEnd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̆ подпис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ью Депонента на бумажном носителе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;</w:t>
            </w:r>
          </w:p>
        </w:tc>
        <w:tc>
          <w:tcPr>
            <w:tcW w:w="5671" w:type="dxa"/>
          </w:tcPr>
          <w:p w:rsidR="008D3306" w:rsidRPr="008C41AF" w:rsidRDefault="008C41AF" w:rsidP="008C41A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5.3.2. З</w:t>
            </w:r>
            <w:r w:rsidRPr="00E9093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апросить в любое время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Депонент</w:t>
            </w:r>
            <w:r w:rsidRPr="00E9093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а предоставления поручений, направленных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 Системе ДБО/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Системе ЭДО</w:t>
            </w:r>
            <w:r w:rsidRPr="000A4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в виде документов, подписанных </w:t>
            </w:r>
            <w:proofErr w:type="spellStart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собственноручнои</w:t>
            </w:r>
            <w:proofErr w:type="spellEnd"/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̆ подпис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ью Депонента на бумажном носителе</w:t>
            </w:r>
            <w:r w:rsidRPr="000A4E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;</w:t>
            </w:r>
          </w:p>
        </w:tc>
      </w:tr>
    </w:tbl>
    <w:p w:rsidR="00D25E28" w:rsidRPr="00D41A1E" w:rsidRDefault="00D25E28" w:rsidP="008574F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5E28" w:rsidRPr="00D41A1E" w:rsidSect="00D25E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42F"/>
    <w:multiLevelType w:val="multilevel"/>
    <w:tmpl w:val="9B2EBBE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2B7F8E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1B94E1E"/>
    <w:multiLevelType w:val="multilevel"/>
    <w:tmpl w:val="6B44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A907AB4"/>
    <w:multiLevelType w:val="multilevel"/>
    <w:tmpl w:val="43BE6486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4682F"/>
    <w:multiLevelType w:val="multilevel"/>
    <w:tmpl w:val="4FAAADD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E53E0C"/>
    <w:multiLevelType w:val="multilevel"/>
    <w:tmpl w:val="24EE4AE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56876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73A3415"/>
    <w:multiLevelType w:val="hybridMultilevel"/>
    <w:tmpl w:val="9AA4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025D"/>
    <w:multiLevelType w:val="multilevel"/>
    <w:tmpl w:val="B7667AB0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6914AF"/>
    <w:multiLevelType w:val="multilevel"/>
    <w:tmpl w:val="89F288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601739"/>
    <w:multiLevelType w:val="hybridMultilevel"/>
    <w:tmpl w:val="66E86E94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1FB8031C"/>
    <w:multiLevelType w:val="multilevel"/>
    <w:tmpl w:val="DE7E2B3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9" w:hanging="70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11C69AB"/>
    <w:multiLevelType w:val="multilevel"/>
    <w:tmpl w:val="81808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219A4D0A"/>
    <w:multiLevelType w:val="multilevel"/>
    <w:tmpl w:val="79843200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4725024"/>
    <w:multiLevelType w:val="multilevel"/>
    <w:tmpl w:val="63D43C5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B90A8E"/>
    <w:multiLevelType w:val="multilevel"/>
    <w:tmpl w:val="45821A16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AE7E20"/>
    <w:multiLevelType w:val="hybridMultilevel"/>
    <w:tmpl w:val="EE42F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A7506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2B035827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96551"/>
    <w:multiLevelType w:val="hybridMultilevel"/>
    <w:tmpl w:val="E9586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A675C"/>
    <w:multiLevelType w:val="hybridMultilevel"/>
    <w:tmpl w:val="F7D2B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05612"/>
    <w:multiLevelType w:val="multilevel"/>
    <w:tmpl w:val="4F6C5574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EA13A8"/>
    <w:multiLevelType w:val="multilevel"/>
    <w:tmpl w:val="88D03A56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ABD11B3"/>
    <w:multiLevelType w:val="multilevel"/>
    <w:tmpl w:val="689CB690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1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23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8" w:hanging="1800"/>
      </w:pPr>
      <w:rPr>
        <w:rFonts w:hint="default"/>
      </w:rPr>
    </w:lvl>
  </w:abstractNum>
  <w:abstractNum w:abstractNumId="25" w15:restartNumberingAfterBreak="0">
    <w:nsid w:val="48F05FCD"/>
    <w:multiLevelType w:val="multilevel"/>
    <w:tmpl w:val="1A2E9E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7E011F"/>
    <w:multiLevelType w:val="multilevel"/>
    <w:tmpl w:val="78A84FCA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C256209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D7E0D63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519F7D1D"/>
    <w:multiLevelType w:val="multilevel"/>
    <w:tmpl w:val="1F6E215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46003C"/>
    <w:multiLevelType w:val="multilevel"/>
    <w:tmpl w:val="7C10E40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222A1B"/>
    <w:multiLevelType w:val="multilevel"/>
    <w:tmpl w:val="23F85A52"/>
    <w:lvl w:ilvl="0">
      <w:start w:val="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BC16C8"/>
    <w:multiLevelType w:val="multilevel"/>
    <w:tmpl w:val="B2FCF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3" w15:restartNumberingAfterBreak="0">
    <w:nsid w:val="5B8260DD"/>
    <w:multiLevelType w:val="hybridMultilevel"/>
    <w:tmpl w:val="CFA4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40CD8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83A76"/>
    <w:multiLevelType w:val="multilevel"/>
    <w:tmpl w:val="0A8A94B2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D40926"/>
    <w:multiLevelType w:val="multilevel"/>
    <w:tmpl w:val="5ACE0B0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746F92"/>
    <w:multiLevelType w:val="multilevel"/>
    <w:tmpl w:val="E6B2ED42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F55958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D051AA8"/>
    <w:multiLevelType w:val="multilevel"/>
    <w:tmpl w:val="59FCA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9" w15:restartNumberingAfterBreak="0">
    <w:nsid w:val="769570CF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7C6166C5"/>
    <w:multiLevelType w:val="multilevel"/>
    <w:tmpl w:val="A844DF76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274B37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33"/>
  </w:num>
  <w:num w:numId="3">
    <w:abstractNumId w:val="20"/>
  </w:num>
  <w:num w:numId="4">
    <w:abstractNumId w:val="16"/>
  </w:num>
  <w:num w:numId="5">
    <w:abstractNumId w:val="27"/>
  </w:num>
  <w:num w:numId="6">
    <w:abstractNumId w:val="3"/>
  </w:num>
  <w:num w:numId="7">
    <w:abstractNumId w:val="2"/>
  </w:num>
  <w:num w:numId="8">
    <w:abstractNumId w:val="28"/>
  </w:num>
  <w:num w:numId="9">
    <w:abstractNumId w:val="39"/>
  </w:num>
  <w:num w:numId="10">
    <w:abstractNumId w:val="17"/>
  </w:num>
  <w:num w:numId="11">
    <w:abstractNumId w:val="32"/>
  </w:num>
  <w:num w:numId="12">
    <w:abstractNumId w:val="1"/>
  </w:num>
  <w:num w:numId="13">
    <w:abstractNumId w:val="38"/>
  </w:num>
  <w:num w:numId="14">
    <w:abstractNumId w:val="12"/>
  </w:num>
  <w:num w:numId="15">
    <w:abstractNumId w:val="25"/>
  </w:num>
  <w:num w:numId="16">
    <w:abstractNumId w:val="9"/>
  </w:num>
  <w:num w:numId="17">
    <w:abstractNumId w:val="21"/>
  </w:num>
  <w:num w:numId="18">
    <w:abstractNumId w:val="35"/>
  </w:num>
  <w:num w:numId="19">
    <w:abstractNumId w:val="5"/>
  </w:num>
  <w:num w:numId="20">
    <w:abstractNumId w:val="14"/>
  </w:num>
  <w:num w:numId="21">
    <w:abstractNumId w:val="11"/>
  </w:num>
  <w:num w:numId="22">
    <w:abstractNumId w:val="26"/>
  </w:num>
  <w:num w:numId="23">
    <w:abstractNumId w:val="13"/>
  </w:num>
  <w:num w:numId="24">
    <w:abstractNumId w:val="24"/>
  </w:num>
  <w:num w:numId="25">
    <w:abstractNumId w:val="10"/>
  </w:num>
  <w:num w:numId="26">
    <w:abstractNumId w:val="40"/>
  </w:num>
  <w:num w:numId="27">
    <w:abstractNumId w:val="15"/>
  </w:num>
  <w:num w:numId="28">
    <w:abstractNumId w:val="4"/>
  </w:num>
  <w:num w:numId="29">
    <w:abstractNumId w:val="0"/>
  </w:num>
  <w:num w:numId="30">
    <w:abstractNumId w:val="22"/>
  </w:num>
  <w:num w:numId="31">
    <w:abstractNumId w:val="34"/>
  </w:num>
  <w:num w:numId="32">
    <w:abstractNumId w:val="8"/>
  </w:num>
  <w:num w:numId="33">
    <w:abstractNumId w:val="36"/>
  </w:num>
  <w:num w:numId="34">
    <w:abstractNumId w:val="23"/>
  </w:num>
  <w:num w:numId="35">
    <w:abstractNumId w:val="37"/>
  </w:num>
  <w:num w:numId="36">
    <w:abstractNumId w:val="30"/>
  </w:num>
  <w:num w:numId="37">
    <w:abstractNumId w:val="31"/>
  </w:num>
  <w:num w:numId="38">
    <w:abstractNumId w:val="6"/>
  </w:num>
  <w:num w:numId="39">
    <w:abstractNumId w:val="29"/>
  </w:num>
  <w:num w:numId="40">
    <w:abstractNumId w:val="41"/>
  </w:num>
  <w:num w:numId="41">
    <w:abstractNumId w:val="18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003A49"/>
    <w:rsid w:val="0005034C"/>
    <w:rsid w:val="00096ABD"/>
    <w:rsid w:val="000A27CE"/>
    <w:rsid w:val="000C151E"/>
    <w:rsid w:val="000C24DF"/>
    <w:rsid w:val="000C324E"/>
    <w:rsid w:val="000C4553"/>
    <w:rsid w:val="000C7667"/>
    <w:rsid w:val="000F195A"/>
    <w:rsid w:val="00100504"/>
    <w:rsid w:val="00146261"/>
    <w:rsid w:val="001771A3"/>
    <w:rsid w:val="001B59DB"/>
    <w:rsid w:val="001B6328"/>
    <w:rsid w:val="001C3003"/>
    <w:rsid w:val="001D0523"/>
    <w:rsid w:val="001D487D"/>
    <w:rsid w:val="001E6B48"/>
    <w:rsid w:val="001F5D3C"/>
    <w:rsid w:val="002341CB"/>
    <w:rsid w:val="00256F09"/>
    <w:rsid w:val="0027328F"/>
    <w:rsid w:val="00275FA6"/>
    <w:rsid w:val="00292FF2"/>
    <w:rsid w:val="002B5F16"/>
    <w:rsid w:val="002B7433"/>
    <w:rsid w:val="002D4451"/>
    <w:rsid w:val="002D57F9"/>
    <w:rsid w:val="00302427"/>
    <w:rsid w:val="00315A96"/>
    <w:rsid w:val="00322A3C"/>
    <w:rsid w:val="003266D4"/>
    <w:rsid w:val="00335816"/>
    <w:rsid w:val="00336FB7"/>
    <w:rsid w:val="003372B8"/>
    <w:rsid w:val="00354549"/>
    <w:rsid w:val="00390B2F"/>
    <w:rsid w:val="00397786"/>
    <w:rsid w:val="003A3F39"/>
    <w:rsid w:val="003B2FAC"/>
    <w:rsid w:val="003D6243"/>
    <w:rsid w:val="003E2D0E"/>
    <w:rsid w:val="00400EC9"/>
    <w:rsid w:val="004050C0"/>
    <w:rsid w:val="0041455B"/>
    <w:rsid w:val="00436C54"/>
    <w:rsid w:val="0044727A"/>
    <w:rsid w:val="00464EF4"/>
    <w:rsid w:val="0047005B"/>
    <w:rsid w:val="00492630"/>
    <w:rsid w:val="004A7EC9"/>
    <w:rsid w:val="004B39BF"/>
    <w:rsid w:val="004B5F2C"/>
    <w:rsid w:val="004C20EE"/>
    <w:rsid w:val="00514DB6"/>
    <w:rsid w:val="00522DAB"/>
    <w:rsid w:val="005434FA"/>
    <w:rsid w:val="0056702D"/>
    <w:rsid w:val="00570631"/>
    <w:rsid w:val="00574C1E"/>
    <w:rsid w:val="00594096"/>
    <w:rsid w:val="005B1C26"/>
    <w:rsid w:val="005E39D5"/>
    <w:rsid w:val="005E3DE8"/>
    <w:rsid w:val="005E513D"/>
    <w:rsid w:val="005E59C2"/>
    <w:rsid w:val="005E5AE5"/>
    <w:rsid w:val="005E7FE6"/>
    <w:rsid w:val="005F68C9"/>
    <w:rsid w:val="005F697D"/>
    <w:rsid w:val="005F6E84"/>
    <w:rsid w:val="006145A6"/>
    <w:rsid w:val="00617EF1"/>
    <w:rsid w:val="00655E7E"/>
    <w:rsid w:val="00660756"/>
    <w:rsid w:val="006734A6"/>
    <w:rsid w:val="006B1490"/>
    <w:rsid w:val="006D1997"/>
    <w:rsid w:val="006D285B"/>
    <w:rsid w:val="006E2250"/>
    <w:rsid w:val="006E2893"/>
    <w:rsid w:val="006E3960"/>
    <w:rsid w:val="006E50EE"/>
    <w:rsid w:val="006F1509"/>
    <w:rsid w:val="006F2179"/>
    <w:rsid w:val="00702032"/>
    <w:rsid w:val="00706CA7"/>
    <w:rsid w:val="00723DC9"/>
    <w:rsid w:val="00725B28"/>
    <w:rsid w:val="00727CF9"/>
    <w:rsid w:val="00731908"/>
    <w:rsid w:val="00745CA4"/>
    <w:rsid w:val="00752546"/>
    <w:rsid w:val="00754C99"/>
    <w:rsid w:val="007644CF"/>
    <w:rsid w:val="007859F9"/>
    <w:rsid w:val="00797252"/>
    <w:rsid w:val="007A7DCC"/>
    <w:rsid w:val="007B5628"/>
    <w:rsid w:val="007C67E6"/>
    <w:rsid w:val="007D60BE"/>
    <w:rsid w:val="00802AAC"/>
    <w:rsid w:val="008033FE"/>
    <w:rsid w:val="008259C6"/>
    <w:rsid w:val="008574F2"/>
    <w:rsid w:val="00857EB8"/>
    <w:rsid w:val="0086074B"/>
    <w:rsid w:val="0087189F"/>
    <w:rsid w:val="0087671F"/>
    <w:rsid w:val="00884804"/>
    <w:rsid w:val="00887077"/>
    <w:rsid w:val="00894102"/>
    <w:rsid w:val="00895BE9"/>
    <w:rsid w:val="008A1958"/>
    <w:rsid w:val="008C41AF"/>
    <w:rsid w:val="008C55CA"/>
    <w:rsid w:val="008D3306"/>
    <w:rsid w:val="008E2894"/>
    <w:rsid w:val="008E56F2"/>
    <w:rsid w:val="00901FA0"/>
    <w:rsid w:val="00922A31"/>
    <w:rsid w:val="00934B58"/>
    <w:rsid w:val="00945E6A"/>
    <w:rsid w:val="00947FEC"/>
    <w:rsid w:val="009549E3"/>
    <w:rsid w:val="009559AF"/>
    <w:rsid w:val="00965075"/>
    <w:rsid w:val="0096679C"/>
    <w:rsid w:val="0096761E"/>
    <w:rsid w:val="0098462B"/>
    <w:rsid w:val="009869E1"/>
    <w:rsid w:val="009C27F5"/>
    <w:rsid w:val="00A31AB9"/>
    <w:rsid w:val="00A35275"/>
    <w:rsid w:val="00A679A5"/>
    <w:rsid w:val="00A779E7"/>
    <w:rsid w:val="00A877B8"/>
    <w:rsid w:val="00AB4337"/>
    <w:rsid w:val="00AD3ACA"/>
    <w:rsid w:val="00AD3D72"/>
    <w:rsid w:val="00AE1CF4"/>
    <w:rsid w:val="00AE5F62"/>
    <w:rsid w:val="00AF1814"/>
    <w:rsid w:val="00AF77E1"/>
    <w:rsid w:val="00B04821"/>
    <w:rsid w:val="00B206D9"/>
    <w:rsid w:val="00B245B6"/>
    <w:rsid w:val="00B57102"/>
    <w:rsid w:val="00B9015F"/>
    <w:rsid w:val="00BA050B"/>
    <w:rsid w:val="00BC61FF"/>
    <w:rsid w:val="00BE59D8"/>
    <w:rsid w:val="00BF08FD"/>
    <w:rsid w:val="00C01904"/>
    <w:rsid w:val="00C1706A"/>
    <w:rsid w:val="00C453FF"/>
    <w:rsid w:val="00C55DCE"/>
    <w:rsid w:val="00C77CD4"/>
    <w:rsid w:val="00C92CAF"/>
    <w:rsid w:val="00CA659A"/>
    <w:rsid w:val="00CB0A8B"/>
    <w:rsid w:val="00CC07B2"/>
    <w:rsid w:val="00CC2E06"/>
    <w:rsid w:val="00CE6CAB"/>
    <w:rsid w:val="00CF4BF8"/>
    <w:rsid w:val="00D11EC5"/>
    <w:rsid w:val="00D25E28"/>
    <w:rsid w:val="00D41A1E"/>
    <w:rsid w:val="00D72899"/>
    <w:rsid w:val="00D907A3"/>
    <w:rsid w:val="00DB5015"/>
    <w:rsid w:val="00DC493B"/>
    <w:rsid w:val="00DE6804"/>
    <w:rsid w:val="00E01729"/>
    <w:rsid w:val="00E124CC"/>
    <w:rsid w:val="00E2685D"/>
    <w:rsid w:val="00E44842"/>
    <w:rsid w:val="00E51458"/>
    <w:rsid w:val="00E72C10"/>
    <w:rsid w:val="00EE205F"/>
    <w:rsid w:val="00EF08DE"/>
    <w:rsid w:val="00EF6DEA"/>
    <w:rsid w:val="00EF7B25"/>
    <w:rsid w:val="00F06DFB"/>
    <w:rsid w:val="00F106DE"/>
    <w:rsid w:val="00F244FB"/>
    <w:rsid w:val="00F26885"/>
    <w:rsid w:val="00F34805"/>
    <w:rsid w:val="00F40130"/>
    <w:rsid w:val="00F540F2"/>
    <w:rsid w:val="00F707E6"/>
    <w:rsid w:val="00F71073"/>
    <w:rsid w:val="00F91E11"/>
    <w:rsid w:val="00FB2067"/>
    <w:rsid w:val="00FC2346"/>
    <w:rsid w:val="00FD170C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4524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E7"/>
  </w:style>
  <w:style w:type="paragraph" w:styleId="1">
    <w:name w:val="heading 1"/>
    <w:basedOn w:val="a"/>
    <w:next w:val="a"/>
    <w:link w:val="10"/>
    <w:qFormat/>
    <w:rsid w:val="003A3F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015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3DC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723DC9"/>
  </w:style>
  <w:style w:type="table" w:styleId="a6">
    <w:name w:val="Table Grid"/>
    <w:basedOn w:val="a1"/>
    <w:uiPriority w:val="39"/>
    <w:rsid w:val="00D2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омер страницы1"/>
    <w:basedOn w:val="a0"/>
    <w:rsid w:val="00D25E28"/>
  </w:style>
  <w:style w:type="character" w:styleId="a7">
    <w:name w:val="Emphasis"/>
    <w:qFormat/>
    <w:rsid w:val="00D25E28"/>
    <w:rPr>
      <w:i/>
      <w:iCs/>
    </w:rPr>
  </w:style>
  <w:style w:type="character" w:customStyle="1" w:styleId="10">
    <w:name w:val="Заголовок 1 Знак"/>
    <w:basedOn w:val="a0"/>
    <w:link w:val="1"/>
    <w:rsid w:val="003A3F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8">
    <w:name w:val="annotation reference"/>
    <w:semiHidden/>
    <w:rsid w:val="00EF7B25"/>
    <w:rPr>
      <w:sz w:val="16"/>
      <w:szCs w:val="16"/>
    </w:rPr>
  </w:style>
  <w:style w:type="paragraph" w:styleId="a9">
    <w:name w:val="annotation text"/>
    <w:basedOn w:val="a"/>
    <w:link w:val="aa"/>
    <w:semiHidden/>
    <w:rsid w:val="00EF7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EF7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7B25"/>
    <w:rPr>
      <w:rFonts w:ascii="Segoe UI" w:hAnsi="Segoe UI" w:cs="Segoe UI"/>
      <w:sz w:val="18"/>
      <w:szCs w:val="18"/>
    </w:rPr>
  </w:style>
  <w:style w:type="paragraph" w:styleId="ad">
    <w:name w:val="Normal Indent"/>
    <w:basedOn w:val="a"/>
    <w:rsid w:val="00EF6DEA"/>
    <w:pPr>
      <w:autoSpaceDE w:val="0"/>
      <w:autoSpaceDN w:val="0"/>
      <w:spacing w:before="120"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FE5B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55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DC49-FCC5-4743-B540-8185E1AD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2</cp:revision>
  <dcterms:created xsi:type="dcterms:W3CDTF">2024-11-03T09:51:00Z</dcterms:created>
  <dcterms:modified xsi:type="dcterms:W3CDTF">2024-11-03T09:51:00Z</dcterms:modified>
</cp:coreProperties>
</file>