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581"/>
        <w:gridCol w:w="2219"/>
        <w:gridCol w:w="2197"/>
        <w:gridCol w:w="5759"/>
        <w:gridCol w:w="4690"/>
      </w:tblGrid>
      <w:tr w:rsidR="00161AEC" w:rsidRPr="007764D1" w:rsidTr="00342BBC">
        <w:tc>
          <w:tcPr>
            <w:tcW w:w="581" w:type="dxa"/>
          </w:tcPr>
          <w:p w:rsidR="00161AEC" w:rsidRPr="007764D1" w:rsidRDefault="00161A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:rsidR="00161AEC" w:rsidRPr="00F82B8B" w:rsidRDefault="00161AEC" w:rsidP="00F82B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B8B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2197" w:type="dxa"/>
          </w:tcPr>
          <w:p w:rsidR="00161AEC" w:rsidRPr="00F82B8B" w:rsidRDefault="00161AEC" w:rsidP="00F82B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B8B">
              <w:rPr>
                <w:rFonts w:ascii="Times New Roman" w:hAnsi="Times New Roman" w:cs="Times New Roman"/>
                <w:b/>
              </w:rPr>
              <w:t>Раздел документа</w:t>
            </w:r>
          </w:p>
        </w:tc>
        <w:tc>
          <w:tcPr>
            <w:tcW w:w="5759" w:type="dxa"/>
          </w:tcPr>
          <w:p w:rsidR="00161AEC" w:rsidRPr="00F82B8B" w:rsidRDefault="00161AEC" w:rsidP="00F82B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B8B">
              <w:rPr>
                <w:rFonts w:ascii="Times New Roman" w:hAnsi="Times New Roman" w:cs="Times New Roman"/>
                <w:b/>
              </w:rPr>
              <w:t>Было</w:t>
            </w:r>
          </w:p>
        </w:tc>
        <w:tc>
          <w:tcPr>
            <w:tcW w:w="4690" w:type="dxa"/>
          </w:tcPr>
          <w:p w:rsidR="00161AEC" w:rsidRPr="00F82B8B" w:rsidRDefault="00161AEC" w:rsidP="00F82B8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2B8B">
              <w:rPr>
                <w:rFonts w:ascii="Times New Roman" w:hAnsi="Times New Roman" w:cs="Times New Roman"/>
                <w:b/>
              </w:rPr>
              <w:t>Стало</w:t>
            </w:r>
          </w:p>
        </w:tc>
      </w:tr>
      <w:tr w:rsidR="00161AEC" w:rsidRPr="007764D1" w:rsidTr="00342BBC">
        <w:tc>
          <w:tcPr>
            <w:tcW w:w="581" w:type="dxa"/>
          </w:tcPr>
          <w:p w:rsidR="00161AEC" w:rsidRPr="007764D1" w:rsidRDefault="00161AEC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19" w:type="dxa"/>
          </w:tcPr>
          <w:p w:rsidR="00E6205A" w:rsidRPr="007764D1" w:rsidRDefault="00E6205A" w:rsidP="00E6205A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РЕГЛАМЕНТ</w:t>
            </w:r>
          </w:p>
          <w:p w:rsidR="00E6205A" w:rsidRPr="007764D1" w:rsidRDefault="00E6205A" w:rsidP="00E6205A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ОКАЗАНИЯ УСЛУГ НА ФИНАНСОВЫХ РЫНКАХ</w:t>
            </w:r>
          </w:p>
          <w:p w:rsidR="00161AEC" w:rsidRPr="007764D1" w:rsidRDefault="00E6205A" w:rsidP="00E6205A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ПАО «СОВКОМБАНК</w:t>
            </w:r>
          </w:p>
        </w:tc>
        <w:tc>
          <w:tcPr>
            <w:tcW w:w="2197" w:type="dxa"/>
          </w:tcPr>
          <w:p w:rsidR="00161AEC" w:rsidRPr="007764D1" w:rsidRDefault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6.17</w:t>
            </w:r>
          </w:p>
        </w:tc>
        <w:tc>
          <w:tcPr>
            <w:tcW w:w="5759" w:type="dxa"/>
          </w:tcPr>
          <w:p w:rsidR="00161AEC" w:rsidRPr="007764D1" w:rsidRDefault="007149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90" w:type="dxa"/>
          </w:tcPr>
          <w:p w:rsidR="00161AEC" w:rsidRPr="007764D1" w:rsidRDefault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Особые условия заключения сделок по обмену акций обыкновенных класса А Публичной компании с ограниченной ответственностью Яндекс</w:t>
            </w:r>
            <w:r w:rsidRPr="0071490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714905">
              <w:rPr>
                <w:rFonts w:ascii="Times New Roman" w:hAnsi="Times New Roman" w:cs="Times New Roman"/>
              </w:rPr>
              <w:t>Н</w:t>
            </w:r>
            <w:r w:rsidRPr="00714905">
              <w:rPr>
                <w:rFonts w:ascii="Times New Roman" w:hAnsi="Times New Roman" w:cs="Times New Roman"/>
                <w:lang w:val="en-US"/>
              </w:rPr>
              <w:t>.</w:t>
            </w:r>
            <w:r w:rsidRPr="00714905">
              <w:rPr>
                <w:rFonts w:ascii="Times New Roman" w:hAnsi="Times New Roman" w:cs="Times New Roman"/>
              </w:rPr>
              <w:t>В</w:t>
            </w:r>
            <w:r w:rsidRPr="00714905">
              <w:rPr>
                <w:rFonts w:ascii="Times New Roman" w:hAnsi="Times New Roman" w:cs="Times New Roman"/>
                <w:lang w:val="en-US"/>
              </w:rPr>
              <w:t xml:space="preserve">. (Public Limited Liability Company Yandex N.V.) </w:t>
            </w:r>
            <w:r w:rsidRPr="00714905">
              <w:rPr>
                <w:rFonts w:ascii="Times New Roman" w:hAnsi="Times New Roman" w:cs="Times New Roman"/>
              </w:rPr>
              <w:t>(далее – Yandex N.V.), на обыкновенные акции Международной компании публичное акционерное общество «ЯНДЕКС», ОГРН 1233900014699 (далее – МКПАО «Яндекс»):</w:t>
            </w:r>
          </w:p>
        </w:tc>
      </w:tr>
      <w:tr w:rsidR="00714905" w:rsidRPr="007764D1" w:rsidTr="00342BBC">
        <w:tc>
          <w:tcPr>
            <w:tcW w:w="581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19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РЕГЛАМЕНТ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ОКАЗАНИЯ УСЛУГ НА ФИНАНСОВЫХ РЫНКАХ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ПАО «СОВКОМБАНК</w:t>
            </w:r>
          </w:p>
        </w:tc>
        <w:tc>
          <w:tcPr>
            <w:tcW w:w="2197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6.17.1.</w:t>
            </w:r>
          </w:p>
        </w:tc>
        <w:tc>
          <w:tcPr>
            <w:tcW w:w="5759" w:type="dxa"/>
          </w:tcPr>
          <w:p w:rsidR="00714905" w:rsidRDefault="00714905" w:rsidP="00714905">
            <w:r w:rsidRPr="00155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90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6.17.1. Настоящим Банк и Клиент договорились о порядке совершении Банком за счет Клиента сделок по обмену акций Yandex N.V. на акции МКПАО «Яндекс», коэффициент обмена: 1 к 1, в соответствии с условиями Постоянного поручения, содержащимся в настоящем пункте Регламента.</w:t>
            </w:r>
          </w:p>
        </w:tc>
      </w:tr>
      <w:tr w:rsidR="00714905" w:rsidRPr="007764D1" w:rsidTr="00342BBC">
        <w:tc>
          <w:tcPr>
            <w:tcW w:w="581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19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РЕГЛАМЕНТ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ОКАЗАНИЯ УСЛУГ НА ФИНАНСОВЫХ РЫНКАХ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ПАО «СОВКОМБАНК</w:t>
            </w:r>
          </w:p>
        </w:tc>
        <w:tc>
          <w:tcPr>
            <w:tcW w:w="2197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6.17.2.</w:t>
            </w:r>
          </w:p>
        </w:tc>
        <w:tc>
          <w:tcPr>
            <w:tcW w:w="5759" w:type="dxa"/>
          </w:tcPr>
          <w:p w:rsidR="00714905" w:rsidRDefault="00714905" w:rsidP="00714905">
            <w:r w:rsidRPr="001553F9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4690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6.17.2. Любой Клиент, являющийся владельцем акций Yandex N.V. на начало операционного дня 08.07.2024 г., считается подавшим Постоянное поручение на заключение сделок в Режиме торгов "Выкуп: Адресные заявки" с акциями обыкновенными класса А Yandex N.V., торговый код YNDX, ISIN NL0009805522 (далее – Выкупаемые Акции) и в Режиме торгов "Размещение: Адресные заявки" с обыкновенными акциями МКПАО "Яндекс", торговый код YDEX, ISIN RU000A107T19 (далее – Размещаемые Акции) в ПАО Московская Биржа, на следующих условиях:</w:t>
            </w:r>
          </w:p>
        </w:tc>
      </w:tr>
      <w:tr w:rsidR="00714905" w:rsidRPr="007764D1" w:rsidTr="004F0304">
        <w:trPr>
          <w:trHeight w:val="1815"/>
        </w:trPr>
        <w:tc>
          <w:tcPr>
            <w:tcW w:w="581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19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РЕГЛАМЕНТ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ОКАЗАНИЯ УСЛУГ НА ФИНАНСОВЫХ РЫНКАХ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ПАО «СОВКОМБАНК</w:t>
            </w:r>
          </w:p>
        </w:tc>
        <w:tc>
          <w:tcPr>
            <w:tcW w:w="2197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6.17.3.</w:t>
            </w:r>
          </w:p>
        </w:tc>
        <w:tc>
          <w:tcPr>
            <w:tcW w:w="5759" w:type="dxa"/>
          </w:tcPr>
          <w:p w:rsidR="00714905" w:rsidRDefault="00714905" w:rsidP="00714905">
            <w:r w:rsidRPr="00155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90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 xml:space="preserve">Банк не несет ответственности за любые убытки Клиента, в том числе упущенную выгоду, понесенные расходы, неполученные доходы, иные экономические и правовые последствия, возникшие вследствие совершения Банком сделок по обмену акций Yandex N.V. на акции МКПАО «Яндекс», в соответствии с условиями Постоянного </w:t>
            </w:r>
            <w:r w:rsidRPr="00714905">
              <w:rPr>
                <w:rFonts w:ascii="Times New Roman" w:hAnsi="Times New Roman" w:cs="Times New Roman"/>
              </w:rPr>
              <w:lastRenderedPageBreak/>
              <w:t>поручения, содержащимся в пункте 6.16. Регламента.</w:t>
            </w:r>
          </w:p>
        </w:tc>
      </w:tr>
      <w:tr w:rsidR="00714905" w:rsidRPr="007764D1" w:rsidTr="00342BBC">
        <w:tc>
          <w:tcPr>
            <w:tcW w:w="581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19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РЕГЛАМЕНТ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ОКАЗАНИЯ УСЛУГ НА ФИНАНСОВЫХ РЫНКАХ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ПАО «СОВКОМБАНК</w:t>
            </w:r>
          </w:p>
        </w:tc>
        <w:tc>
          <w:tcPr>
            <w:tcW w:w="2197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6.17.4.</w:t>
            </w:r>
          </w:p>
        </w:tc>
        <w:tc>
          <w:tcPr>
            <w:tcW w:w="5759" w:type="dxa"/>
          </w:tcPr>
          <w:p w:rsidR="00714905" w:rsidRDefault="00714905" w:rsidP="00714905">
            <w:r w:rsidRPr="00155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90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Стороны пришли к соглашению о том, что в случае невозможности заключения (незаключения/ заключения не в полном объеме, указанном в поручениях) указанных сделок Банк не несет ответственности за убытки, в том числе упущенную выгоду, понесенные расходы, неполученные доходы, иные экономические и правовые последствия, понесенные Клиентом, связанные с невозможностью заключения (незаключением) указанных сделок.</w:t>
            </w:r>
          </w:p>
        </w:tc>
      </w:tr>
      <w:tr w:rsidR="00714905" w:rsidRPr="007764D1" w:rsidTr="00342BBC">
        <w:tc>
          <w:tcPr>
            <w:tcW w:w="581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9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РЕГЛАМЕНТ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ОКАЗАНИЯ УСЛУГ НА ФИНАНСОВЫХ РЫНКАХ</w:t>
            </w:r>
          </w:p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764D1">
              <w:rPr>
                <w:rFonts w:ascii="Times New Roman" w:hAnsi="Times New Roman" w:cs="Times New Roman"/>
              </w:rPr>
              <w:t>ПАО «СОВКОМБАНК</w:t>
            </w:r>
          </w:p>
        </w:tc>
        <w:tc>
          <w:tcPr>
            <w:tcW w:w="2197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6.17.5.</w:t>
            </w:r>
          </w:p>
        </w:tc>
        <w:tc>
          <w:tcPr>
            <w:tcW w:w="5759" w:type="dxa"/>
          </w:tcPr>
          <w:p w:rsidR="00714905" w:rsidRDefault="00714905" w:rsidP="00714905">
            <w:r w:rsidRPr="001553F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690" w:type="dxa"/>
          </w:tcPr>
          <w:p w:rsidR="00714905" w:rsidRPr="007764D1" w:rsidRDefault="00714905" w:rsidP="00714905">
            <w:pPr>
              <w:rPr>
                <w:rFonts w:ascii="Times New Roman" w:hAnsi="Times New Roman" w:cs="Times New Roman"/>
              </w:rPr>
            </w:pPr>
            <w:r w:rsidRPr="00714905">
              <w:rPr>
                <w:rFonts w:ascii="Times New Roman" w:hAnsi="Times New Roman" w:cs="Times New Roman"/>
              </w:rPr>
              <w:t>Клиент вправе до 19.06.2024 г. (включительно) направить Банку Поручения на отмену Постоянного поручения, условия которого указаны в п. 6.16 Регламента.</w:t>
            </w:r>
          </w:p>
        </w:tc>
      </w:tr>
    </w:tbl>
    <w:p w:rsidR="00E9467C" w:rsidRDefault="00E9467C"/>
    <w:sectPr w:rsidR="00E9467C" w:rsidSect="00F82B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477285"/>
    <w:multiLevelType w:val="hybridMultilevel"/>
    <w:tmpl w:val="9B64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EC"/>
    <w:rsid w:val="00161AEC"/>
    <w:rsid w:val="00342BBC"/>
    <w:rsid w:val="004F0304"/>
    <w:rsid w:val="0068005C"/>
    <w:rsid w:val="00714905"/>
    <w:rsid w:val="007764D1"/>
    <w:rsid w:val="00923218"/>
    <w:rsid w:val="00CB7A46"/>
    <w:rsid w:val="00E6205A"/>
    <w:rsid w:val="00E9467C"/>
    <w:rsid w:val="00F8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FDC4"/>
  <w15:chartTrackingRefBased/>
  <w15:docId w15:val="{B2785E56-D5AB-4F05-B233-F76437C8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764D1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">
    <w:name w:val="heading 3"/>
    <w:basedOn w:val="a"/>
    <w:next w:val="a"/>
    <w:link w:val="30"/>
    <w:qFormat/>
    <w:rsid w:val="00E6205A"/>
    <w:pPr>
      <w:keepNext/>
      <w:spacing w:after="0" w:line="240" w:lineRule="atLeast"/>
      <w:jc w:val="center"/>
      <w:outlineLvl w:val="2"/>
    </w:pPr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6205A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E62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6">
    <w:name w:val="Текст примечания Знак"/>
    <w:basedOn w:val="a0"/>
    <w:link w:val="a5"/>
    <w:uiPriority w:val="99"/>
    <w:rsid w:val="00E6205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7">
    <w:name w:val="Balloon Text"/>
    <w:basedOn w:val="a"/>
    <w:link w:val="a8"/>
    <w:uiPriority w:val="99"/>
    <w:semiHidden/>
    <w:unhideWhenUsed/>
    <w:rsid w:val="00E62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205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6205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E6205A"/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styleId="aa">
    <w:name w:val="Hyperlink"/>
    <w:rsid w:val="00E6205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7764D1"/>
    <w:rPr>
      <w:rFonts w:ascii="Times New Roman" w:eastAsia="Times New Roman" w:hAnsi="Times New Roman" w:cs="Times New Roman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Титенок Дмитрий Эдуардович</dc:creator>
  <cp:keywords/>
  <dc:description/>
  <cp:lastModifiedBy>Бовин Егор Борисович</cp:lastModifiedBy>
  <cp:revision>4</cp:revision>
  <dcterms:created xsi:type="dcterms:W3CDTF">2024-06-10T13:23:00Z</dcterms:created>
  <dcterms:modified xsi:type="dcterms:W3CDTF">2024-06-18T15:08:00Z</dcterms:modified>
</cp:coreProperties>
</file>