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446" w:type="dxa"/>
        <w:tblLook w:val="04A0" w:firstRow="1" w:lastRow="0" w:firstColumn="1" w:lastColumn="0" w:noHBand="0" w:noVBand="1"/>
      </w:tblPr>
      <w:tblGrid>
        <w:gridCol w:w="581"/>
        <w:gridCol w:w="2219"/>
        <w:gridCol w:w="2197"/>
        <w:gridCol w:w="5759"/>
        <w:gridCol w:w="4690"/>
      </w:tblGrid>
      <w:tr w:rsidR="00161AEC" w:rsidRPr="007764D1" w:rsidTr="00342BBC">
        <w:tc>
          <w:tcPr>
            <w:tcW w:w="581" w:type="dxa"/>
          </w:tcPr>
          <w:p w:rsidR="00161AEC" w:rsidRPr="007764D1" w:rsidRDefault="00161AEC">
            <w:pPr>
              <w:rPr>
                <w:rFonts w:ascii="Times New Roman" w:hAnsi="Times New Roman" w:cs="Times New Roman"/>
              </w:rPr>
            </w:pPr>
          </w:p>
        </w:tc>
        <w:tc>
          <w:tcPr>
            <w:tcW w:w="2219" w:type="dxa"/>
          </w:tcPr>
          <w:p w:rsidR="00161AEC" w:rsidRPr="00F82B8B" w:rsidRDefault="00161AEC" w:rsidP="00F82B8B">
            <w:pPr>
              <w:jc w:val="center"/>
              <w:rPr>
                <w:rFonts w:ascii="Times New Roman" w:hAnsi="Times New Roman" w:cs="Times New Roman"/>
                <w:b/>
              </w:rPr>
            </w:pPr>
            <w:r w:rsidRPr="00F82B8B">
              <w:rPr>
                <w:rFonts w:ascii="Times New Roman" w:hAnsi="Times New Roman" w:cs="Times New Roman"/>
                <w:b/>
              </w:rPr>
              <w:t>Документ</w:t>
            </w:r>
          </w:p>
        </w:tc>
        <w:tc>
          <w:tcPr>
            <w:tcW w:w="2197" w:type="dxa"/>
          </w:tcPr>
          <w:p w:rsidR="00161AEC" w:rsidRPr="00F82B8B" w:rsidRDefault="00161AEC" w:rsidP="00F82B8B">
            <w:pPr>
              <w:jc w:val="center"/>
              <w:rPr>
                <w:rFonts w:ascii="Times New Roman" w:hAnsi="Times New Roman" w:cs="Times New Roman"/>
                <w:b/>
              </w:rPr>
            </w:pPr>
            <w:r w:rsidRPr="00F82B8B">
              <w:rPr>
                <w:rFonts w:ascii="Times New Roman" w:hAnsi="Times New Roman" w:cs="Times New Roman"/>
                <w:b/>
              </w:rPr>
              <w:t>Раздел документа</w:t>
            </w:r>
          </w:p>
        </w:tc>
        <w:tc>
          <w:tcPr>
            <w:tcW w:w="5759" w:type="dxa"/>
          </w:tcPr>
          <w:p w:rsidR="00161AEC" w:rsidRPr="00F82B8B" w:rsidRDefault="00161AEC" w:rsidP="00F82B8B">
            <w:pPr>
              <w:jc w:val="center"/>
              <w:rPr>
                <w:rFonts w:ascii="Times New Roman" w:hAnsi="Times New Roman" w:cs="Times New Roman"/>
                <w:b/>
              </w:rPr>
            </w:pPr>
            <w:r w:rsidRPr="00F82B8B">
              <w:rPr>
                <w:rFonts w:ascii="Times New Roman" w:hAnsi="Times New Roman" w:cs="Times New Roman"/>
                <w:b/>
              </w:rPr>
              <w:t>Было</w:t>
            </w:r>
          </w:p>
        </w:tc>
        <w:tc>
          <w:tcPr>
            <w:tcW w:w="4690" w:type="dxa"/>
          </w:tcPr>
          <w:p w:rsidR="00161AEC" w:rsidRPr="00F82B8B" w:rsidRDefault="00161AEC" w:rsidP="00F82B8B">
            <w:pPr>
              <w:jc w:val="center"/>
              <w:rPr>
                <w:rFonts w:ascii="Times New Roman" w:hAnsi="Times New Roman" w:cs="Times New Roman"/>
                <w:b/>
              </w:rPr>
            </w:pPr>
            <w:r w:rsidRPr="00F82B8B">
              <w:rPr>
                <w:rFonts w:ascii="Times New Roman" w:hAnsi="Times New Roman" w:cs="Times New Roman"/>
                <w:b/>
              </w:rPr>
              <w:t>Стало</w:t>
            </w:r>
          </w:p>
        </w:tc>
      </w:tr>
      <w:tr w:rsidR="00161AEC" w:rsidRPr="007764D1" w:rsidTr="00342BBC">
        <w:tc>
          <w:tcPr>
            <w:tcW w:w="581" w:type="dxa"/>
          </w:tcPr>
          <w:p w:rsidR="00161AEC" w:rsidRPr="007764D1" w:rsidRDefault="00161AEC">
            <w:pPr>
              <w:rPr>
                <w:rFonts w:ascii="Times New Roman" w:hAnsi="Times New Roman" w:cs="Times New Roman"/>
              </w:rPr>
            </w:pPr>
            <w:r w:rsidRPr="007764D1">
              <w:rPr>
                <w:rFonts w:ascii="Times New Roman" w:hAnsi="Times New Roman" w:cs="Times New Roman"/>
              </w:rPr>
              <w:t>1</w:t>
            </w: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161AEC"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161AEC" w:rsidRPr="007764D1" w:rsidRDefault="00161AEC">
            <w:pPr>
              <w:rPr>
                <w:rFonts w:ascii="Times New Roman" w:hAnsi="Times New Roman" w:cs="Times New Roman"/>
              </w:rPr>
            </w:pPr>
            <w:r w:rsidRPr="007764D1">
              <w:rPr>
                <w:rFonts w:ascii="Times New Roman" w:hAnsi="Times New Roman" w:cs="Times New Roman"/>
              </w:rPr>
              <w:t>Термины</w:t>
            </w:r>
          </w:p>
        </w:tc>
        <w:tc>
          <w:tcPr>
            <w:tcW w:w="5759" w:type="dxa"/>
          </w:tcPr>
          <w:p w:rsidR="00161AEC" w:rsidRPr="007764D1" w:rsidRDefault="00161AEC">
            <w:pPr>
              <w:rPr>
                <w:rFonts w:ascii="Times New Roman" w:hAnsi="Times New Roman" w:cs="Times New Roman"/>
              </w:rPr>
            </w:pPr>
            <w:r w:rsidRPr="007764D1">
              <w:rPr>
                <w:rFonts w:ascii="Times New Roman" w:hAnsi="Times New Roman" w:cs="Times New Roman"/>
              </w:rPr>
              <w:t>Термин Ликвидные ценные бумаги дополнен способом предоставления клиенту Списка Ликвидных ценных бумаг – через Систему ДБО</w:t>
            </w:r>
          </w:p>
        </w:tc>
        <w:tc>
          <w:tcPr>
            <w:tcW w:w="4690" w:type="dxa"/>
          </w:tcPr>
          <w:p w:rsidR="00161AEC" w:rsidRPr="007764D1" w:rsidRDefault="00161AEC" w:rsidP="00161AEC">
            <w:pPr>
              <w:jc w:val="both"/>
              <w:rPr>
                <w:rFonts w:ascii="Times New Roman" w:hAnsi="Times New Roman" w:cs="Times New Roman"/>
              </w:rPr>
            </w:pPr>
            <w:r w:rsidRPr="007764D1">
              <w:rPr>
                <w:rFonts w:ascii="Times New Roman" w:hAnsi="Times New Roman" w:cs="Times New Roman"/>
                <w:b/>
                <w:i/>
              </w:rPr>
              <w:t xml:space="preserve">Ликвидные ценные бумаги и иностранные валюты </w:t>
            </w:r>
            <w:r w:rsidRPr="007764D1">
              <w:rPr>
                <w:rFonts w:ascii="Times New Roman" w:hAnsi="Times New Roman" w:cs="Times New Roman"/>
              </w:rPr>
              <w:t xml:space="preserve"> — перечень Ценных бумаг и иностранных валют, по которым в соответствии с договором о брокерском обслуживании допускается возникновение непокрытых позиций, и (или) по которым положительное значение плановой позиции не принимается равным 0. Список Ликвидных ценных бумаг устанавливается Банком самостоятельно, но при учете требований Законодательства (в </w:t>
            </w:r>
            <w:proofErr w:type="spellStart"/>
            <w:r w:rsidRPr="007764D1">
              <w:rPr>
                <w:rFonts w:ascii="Times New Roman" w:hAnsi="Times New Roman" w:cs="Times New Roman"/>
              </w:rPr>
              <w:t>т.ч</w:t>
            </w:r>
            <w:proofErr w:type="spellEnd"/>
            <w:r w:rsidRPr="007764D1">
              <w:rPr>
                <w:rFonts w:ascii="Times New Roman" w:hAnsi="Times New Roman" w:cs="Times New Roman"/>
              </w:rPr>
              <w:t xml:space="preserve">. Приложением к Единым требованиям), а доступ к нему предоставляется Клиенту через Рабочее место «QUIK» (QUIK) </w:t>
            </w:r>
            <w:r w:rsidRPr="007764D1">
              <w:rPr>
                <w:rFonts w:ascii="Times New Roman" w:hAnsi="Times New Roman" w:cs="Times New Roman"/>
                <w:b/>
              </w:rPr>
              <w:t>и/или через Систему ДБО</w:t>
            </w:r>
            <w:r w:rsidRPr="007764D1">
              <w:rPr>
                <w:rFonts w:ascii="Times New Roman" w:hAnsi="Times New Roman" w:cs="Times New Roman"/>
              </w:rPr>
              <w:t>.</w:t>
            </w:r>
          </w:p>
          <w:p w:rsidR="00161AEC" w:rsidRPr="007764D1" w:rsidRDefault="00161AEC">
            <w:pPr>
              <w:rPr>
                <w:rFonts w:ascii="Times New Roman" w:hAnsi="Times New Roman" w:cs="Times New Roman"/>
              </w:rPr>
            </w:pPr>
          </w:p>
        </w:tc>
        <w:bookmarkStart w:id="0" w:name="_GoBack"/>
        <w:bookmarkEnd w:id="0"/>
      </w:tr>
      <w:tr w:rsidR="00E6205A" w:rsidRPr="007764D1" w:rsidTr="00342BBC">
        <w:tc>
          <w:tcPr>
            <w:tcW w:w="581"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2</w:t>
            </w: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Термины</w:t>
            </w:r>
          </w:p>
        </w:tc>
        <w:tc>
          <w:tcPr>
            <w:tcW w:w="575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w:t>
            </w:r>
          </w:p>
        </w:tc>
        <w:tc>
          <w:tcPr>
            <w:tcW w:w="4690" w:type="dxa"/>
          </w:tcPr>
          <w:p w:rsidR="00E6205A" w:rsidRPr="007764D1" w:rsidRDefault="00E6205A" w:rsidP="00E6205A">
            <w:pPr>
              <w:rPr>
                <w:rFonts w:ascii="Times New Roman" w:hAnsi="Times New Roman" w:cs="Times New Roman"/>
              </w:rPr>
            </w:pPr>
            <w:r w:rsidRPr="007764D1">
              <w:rPr>
                <w:rFonts w:ascii="Times New Roman" w:hAnsi="Times New Roman" w:cs="Times New Roman"/>
                <w:b/>
                <w:i/>
              </w:rPr>
              <w:t xml:space="preserve">Портфельная заявка </w:t>
            </w:r>
            <w:r w:rsidRPr="007764D1">
              <w:rPr>
                <w:rFonts w:ascii="Times New Roman" w:hAnsi="Times New Roman" w:cs="Times New Roman"/>
              </w:rPr>
              <w:t>— объединенные в формате «единый документ» несколько Поручений Клиента на Сделки с Ценными бумагами одной направленности (на покупку или на продажу), поданные Клиентом через Систему ДБО</w:t>
            </w:r>
          </w:p>
        </w:tc>
      </w:tr>
      <w:tr w:rsidR="00E6205A" w:rsidRPr="007764D1" w:rsidTr="00342BBC">
        <w:tc>
          <w:tcPr>
            <w:tcW w:w="581"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3</w:t>
            </w: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rPr>
            </w:pPr>
          </w:p>
        </w:tc>
        <w:tc>
          <w:tcPr>
            <w:tcW w:w="5759" w:type="dxa"/>
          </w:tcPr>
          <w:p w:rsidR="00E6205A" w:rsidRPr="007764D1" w:rsidRDefault="00E6205A" w:rsidP="00E6205A">
            <w:pPr>
              <w:jc w:val="both"/>
              <w:rPr>
                <w:rFonts w:ascii="Times New Roman" w:hAnsi="Times New Roman" w:cs="Times New Roman"/>
              </w:rPr>
            </w:pPr>
            <w:r w:rsidRPr="007764D1">
              <w:rPr>
                <w:rFonts w:ascii="Times New Roman" w:hAnsi="Times New Roman" w:cs="Times New Roman"/>
                <w:b/>
                <w:i/>
              </w:rPr>
              <w:t>Ценные бумаги для коротких продаж</w:t>
            </w:r>
            <w:r w:rsidRPr="007764D1">
              <w:rPr>
                <w:rFonts w:ascii="Times New Roman" w:hAnsi="Times New Roman" w:cs="Times New Roman"/>
              </w:rPr>
              <w:t xml:space="preserve"> — ценные бумаги, в отношении которых возможно возникновение и/ или увеличение Непокрытой позиции. Список Ценных бумаг для коротких продаж устанавливается Банком самостоятельно в соответствии с требованиями Законодательства (Единых требований), а доступ к нему предоставляется через Рабочее место «QUIK» (QUIK).</w:t>
            </w:r>
          </w:p>
          <w:p w:rsidR="00E6205A" w:rsidRPr="007764D1" w:rsidRDefault="00E6205A" w:rsidP="00E6205A">
            <w:pPr>
              <w:rPr>
                <w:rFonts w:ascii="Times New Roman" w:hAnsi="Times New Roman" w:cs="Times New Roman"/>
              </w:rPr>
            </w:pPr>
          </w:p>
        </w:tc>
        <w:tc>
          <w:tcPr>
            <w:tcW w:w="4690" w:type="dxa"/>
          </w:tcPr>
          <w:p w:rsidR="00E6205A" w:rsidRPr="007764D1" w:rsidRDefault="00E6205A" w:rsidP="00E6205A">
            <w:pPr>
              <w:jc w:val="both"/>
              <w:rPr>
                <w:rFonts w:ascii="Times New Roman" w:hAnsi="Times New Roman" w:cs="Times New Roman"/>
              </w:rPr>
            </w:pPr>
            <w:r w:rsidRPr="007764D1">
              <w:rPr>
                <w:rFonts w:ascii="Times New Roman" w:hAnsi="Times New Roman" w:cs="Times New Roman"/>
                <w:b/>
                <w:i/>
              </w:rPr>
              <w:t>Ценные бумаги для коротких продаж</w:t>
            </w:r>
            <w:r w:rsidRPr="007764D1">
              <w:rPr>
                <w:rFonts w:ascii="Times New Roman" w:hAnsi="Times New Roman" w:cs="Times New Roman"/>
              </w:rPr>
              <w:t xml:space="preserve"> — ценные бумаги, в отношении которых возможно возникновение и/ или увеличение Непокрытой позиции. Список Ценных бумаг для коротких продаж устанавливается Банком самостоятельно в соответствии с требованиями Законодательства (Единых требований), а доступ к нему предоставляется через Рабочее место «QUIK» (QUIK) </w:t>
            </w:r>
            <w:r w:rsidRPr="007764D1">
              <w:rPr>
                <w:rFonts w:ascii="Times New Roman" w:hAnsi="Times New Roman" w:cs="Times New Roman"/>
                <w:b/>
              </w:rPr>
              <w:t>и/или через Систему ДБО</w:t>
            </w:r>
            <w:r w:rsidRPr="007764D1">
              <w:rPr>
                <w:rFonts w:ascii="Times New Roman" w:hAnsi="Times New Roman" w:cs="Times New Roman"/>
              </w:rPr>
              <w:t>.</w:t>
            </w:r>
          </w:p>
          <w:p w:rsidR="00E6205A" w:rsidRPr="007764D1" w:rsidRDefault="00E6205A" w:rsidP="00E6205A">
            <w:pPr>
              <w:rPr>
                <w:rFonts w:ascii="Times New Roman" w:hAnsi="Times New Roman" w:cs="Times New Roman"/>
              </w:rPr>
            </w:pPr>
          </w:p>
        </w:tc>
      </w:tr>
      <w:tr w:rsidR="00E6205A" w:rsidRPr="007764D1" w:rsidTr="004F0304">
        <w:trPr>
          <w:trHeight w:val="1815"/>
        </w:trPr>
        <w:tc>
          <w:tcPr>
            <w:tcW w:w="581"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4</w:t>
            </w: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Сведения о банке</w:t>
            </w:r>
          </w:p>
        </w:tc>
        <w:tc>
          <w:tcPr>
            <w:tcW w:w="575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w:t>
            </w:r>
          </w:p>
        </w:tc>
        <w:tc>
          <w:tcPr>
            <w:tcW w:w="4690"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Местонахождение</w:t>
            </w:r>
          </w:p>
        </w:tc>
      </w:tr>
      <w:tr w:rsidR="00E6205A" w:rsidRPr="007764D1" w:rsidTr="00342BBC">
        <w:tc>
          <w:tcPr>
            <w:tcW w:w="581"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lastRenderedPageBreak/>
              <w:t>5</w:t>
            </w: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rPr>
            </w:pPr>
          </w:p>
        </w:tc>
        <w:tc>
          <w:tcPr>
            <w:tcW w:w="575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Юридический адрес</w:t>
            </w:r>
          </w:p>
        </w:tc>
        <w:tc>
          <w:tcPr>
            <w:tcW w:w="4690"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Адрес</w:t>
            </w:r>
          </w:p>
        </w:tc>
      </w:tr>
      <w:tr w:rsidR="00E6205A" w:rsidRPr="007764D1" w:rsidTr="00342BBC">
        <w:tc>
          <w:tcPr>
            <w:tcW w:w="581" w:type="dxa"/>
          </w:tcPr>
          <w:p w:rsidR="00E6205A" w:rsidRPr="007764D1" w:rsidRDefault="00E6205A" w:rsidP="00E6205A">
            <w:pPr>
              <w:rPr>
                <w:rFonts w:ascii="Times New Roman" w:hAnsi="Times New Roman" w:cs="Times New Roman"/>
              </w:rPr>
            </w:pP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п. 2.1.8.</w:t>
            </w:r>
          </w:p>
        </w:tc>
        <w:tc>
          <w:tcPr>
            <w:tcW w:w="575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При заключении Договора Банк присваивает Договору номер, а также присваивает Клиенту, заключившему Договор, Уникальный регистрационный номер. Номер Договора и Уникальный регистрационный номер доводятся до сведения Клиента путем направления Банком специального документа, содержащего сведения о заключенном между Банком и Клиентом Договоре (Уведомление) по форме Приложения 24, 25. Уведомление может быть получено Клиентом по адресу Уполномоченного офиса Банка, в котором Клиент подал Заявление на оказание услуг на финансовых рынках.</w:t>
            </w:r>
          </w:p>
        </w:tc>
        <w:tc>
          <w:tcPr>
            <w:tcW w:w="4690"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 xml:space="preserve">При заключении Договора Банк присваивает Договору номер, а также присваивает Клиенту, заключившему Договор, Уникальный регистрационный номер. Номер Договора и Уникальный регистрационный номер доводятся до сведения Клиента путем направления Банком специального документа, содержащего сведения о заключенном между Банком и Клиентом Договоре (Уведомление) по форме Приложения 24, 25. Уведомление может быть получено Клиентом по адресу Уполномоченного офиса Банка, в котором Клиент подал Заявление на оказание услуг на финансовых рынках. </w:t>
            </w:r>
            <w:r w:rsidRPr="007764D1">
              <w:rPr>
                <w:rFonts w:ascii="Times New Roman" w:hAnsi="Times New Roman" w:cs="Times New Roman"/>
                <w:b/>
              </w:rPr>
              <w:t>В случае заключения Клиентом одновременно с Договором договора на депозитарное обслуживание (договора счета депо), Банк может указать в Уведомлении (Приложение 24 / Приложение 25) сведения о реквизитах Счета депо и другую информацию.</w:t>
            </w:r>
          </w:p>
        </w:tc>
      </w:tr>
      <w:tr w:rsidR="00E6205A" w:rsidRPr="007764D1" w:rsidTr="00342BBC">
        <w:tc>
          <w:tcPr>
            <w:tcW w:w="581" w:type="dxa"/>
          </w:tcPr>
          <w:p w:rsidR="00E6205A" w:rsidRPr="007764D1" w:rsidRDefault="00E6205A" w:rsidP="00E6205A">
            <w:pPr>
              <w:rPr>
                <w:rFonts w:ascii="Times New Roman" w:hAnsi="Times New Roman" w:cs="Times New Roman"/>
              </w:rPr>
            </w:pP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2.2.3.2</w:t>
            </w:r>
          </w:p>
        </w:tc>
        <w:tc>
          <w:tcPr>
            <w:tcW w:w="5759" w:type="dxa"/>
          </w:tcPr>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t xml:space="preserve">Банк </w:t>
            </w:r>
            <w:r w:rsidRPr="007764D1">
              <w:rPr>
                <w:rFonts w:ascii="Times New Roman" w:hAnsi="Times New Roman" w:cs="Times New Roman"/>
                <w:b/>
              </w:rPr>
              <w:t>не менее одного раза в год</w:t>
            </w:r>
            <w:r w:rsidRPr="007764D1">
              <w:rPr>
                <w:rFonts w:ascii="Times New Roman" w:hAnsi="Times New Roman" w:cs="Times New Roman"/>
              </w:rPr>
              <w:t xml:space="preserve"> информирует Клиентов, предоставивших Банку право использования Банком в своих интересах денежные средства и (или) ценные бумаги Клиента, о его праве подать заявление Банку об отказе от предоставления Банку права использования в своих интересах денежных средств и (или) ценных бумаг Клиента.</w:t>
            </w:r>
          </w:p>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t>Клиент вправе подать в Банк заявление об отказе от предоставления Банку права использования в своих интересах денежных средств и (или) ценных бумаг клиента</w:t>
            </w:r>
          </w:p>
        </w:tc>
        <w:tc>
          <w:tcPr>
            <w:tcW w:w="4690" w:type="dxa"/>
          </w:tcPr>
          <w:p w:rsidR="00E6205A" w:rsidRPr="007764D1" w:rsidRDefault="00E6205A" w:rsidP="00E6205A">
            <w:pPr>
              <w:tabs>
                <w:tab w:val="left" w:pos="851"/>
              </w:tabs>
              <w:jc w:val="both"/>
              <w:rPr>
                <w:rFonts w:ascii="Times New Roman" w:hAnsi="Times New Roman" w:cs="Times New Roman"/>
                <w:b/>
              </w:rPr>
            </w:pPr>
            <w:r w:rsidRPr="007764D1">
              <w:rPr>
                <w:rFonts w:ascii="Times New Roman" w:hAnsi="Times New Roman" w:cs="Times New Roman"/>
              </w:rPr>
              <w:t xml:space="preserve">Банк информирует Клиентов, предоставивших Банку право использования Банком в своих интересах денежные средства и (или) ценные бумаги Клиента, о его праве подать заявление Банку об отказе от предоставления Банку права использования в своих интересах денежных средств и (или) ценных бумаг Клиента, </w:t>
            </w:r>
            <w:r w:rsidRPr="007764D1">
              <w:rPr>
                <w:rFonts w:ascii="Times New Roman" w:hAnsi="Times New Roman" w:cs="Times New Roman"/>
                <w:b/>
              </w:rPr>
              <w:t xml:space="preserve">путем размещения соответствующей информации в специализированном разделе Сайта Банка. Банк обеспечивает круглосуточное размещение в специализированном разделе Сайта Банка уведомления о праве клиентов, предоставивших Банку право использования Банком в своих интересах </w:t>
            </w:r>
            <w:r w:rsidRPr="007764D1">
              <w:rPr>
                <w:rFonts w:ascii="Times New Roman" w:hAnsi="Times New Roman" w:cs="Times New Roman"/>
                <w:b/>
              </w:rPr>
              <w:lastRenderedPageBreak/>
              <w:t>денежных средств и (или) ценных бумаг Клиента, для ознакомления и использования, за исключением времени проведения профилактических работ, во время которых Сайт Банка не доступен для посещения.</w:t>
            </w:r>
          </w:p>
          <w:p w:rsidR="00E6205A" w:rsidRPr="007764D1" w:rsidRDefault="00E6205A" w:rsidP="00E6205A">
            <w:pPr>
              <w:tabs>
                <w:tab w:val="left" w:pos="851"/>
              </w:tabs>
              <w:jc w:val="both"/>
              <w:rPr>
                <w:rFonts w:ascii="Times New Roman" w:hAnsi="Times New Roman" w:cs="Times New Roman"/>
                <w:b/>
              </w:rPr>
            </w:pPr>
            <w:r w:rsidRPr="007764D1">
              <w:rPr>
                <w:rFonts w:ascii="Times New Roman" w:hAnsi="Times New Roman" w:cs="Times New Roman"/>
              </w:rPr>
              <w:t xml:space="preserve">Клиент вправе подать в Банк заявление об отказе от предоставления Банку права использования в своих интересах денежных средств и (или) ценных бумаг клиента, </w:t>
            </w:r>
            <w:r w:rsidRPr="007764D1">
              <w:rPr>
                <w:rFonts w:ascii="Times New Roman" w:hAnsi="Times New Roman" w:cs="Times New Roman"/>
                <w:b/>
              </w:rPr>
              <w:t>по форме Приложения 40 к Регламенту. С даты получения Банком заявления об отказе от предоставления Банку права использования в своих интересах денежных средств и (или) ценных бумаг клиента, Банк вправе ограничить Клиенту оказание услуг на финансовых рынках через Систему ДБО. Последствия отказа Клиента от предоставления Банку права использования в своих интересах денежные средства и (или) ценных бумаг указаны в разделе 7 Декларации о рисках (Приложение 7 к Регламенту).</w:t>
            </w:r>
          </w:p>
          <w:p w:rsidR="00E6205A" w:rsidRPr="007764D1" w:rsidRDefault="00E6205A" w:rsidP="00E6205A">
            <w:pPr>
              <w:rPr>
                <w:rFonts w:ascii="Times New Roman" w:hAnsi="Times New Roman" w:cs="Times New Roman"/>
              </w:rPr>
            </w:pPr>
          </w:p>
        </w:tc>
      </w:tr>
      <w:tr w:rsidR="00E6205A" w:rsidRPr="007764D1" w:rsidTr="00342BBC">
        <w:tc>
          <w:tcPr>
            <w:tcW w:w="581" w:type="dxa"/>
          </w:tcPr>
          <w:p w:rsidR="00E6205A" w:rsidRPr="007764D1" w:rsidRDefault="00E6205A" w:rsidP="00E6205A">
            <w:pPr>
              <w:rPr>
                <w:rFonts w:ascii="Times New Roman" w:hAnsi="Times New Roman" w:cs="Times New Roman"/>
              </w:rPr>
            </w:pP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lang w:val="en-US"/>
              </w:rPr>
            </w:pPr>
            <w:r w:rsidRPr="007764D1">
              <w:rPr>
                <w:rFonts w:ascii="Times New Roman" w:hAnsi="Times New Roman" w:cs="Times New Roman"/>
              </w:rPr>
              <w:t>3.1.1</w:t>
            </w:r>
            <w:r w:rsidRPr="007764D1">
              <w:rPr>
                <w:rFonts w:ascii="Times New Roman" w:hAnsi="Times New Roman" w:cs="Times New Roman"/>
                <w:lang w:val="en-US"/>
              </w:rPr>
              <w:t>.</w:t>
            </w:r>
          </w:p>
        </w:tc>
        <w:tc>
          <w:tcPr>
            <w:tcW w:w="5759" w:type="dxa"/>
          </w:tcPr>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t xml:space="preserve">(Неторговое) Поручение Клиента на вывод денежных средств на расчетный счет Клиента в </w:t>
            </w:r>
            <w:r w:rsidRPr="007764D1">
              <w:rPr>
                <w:rFonts w:ascii="Times New Roman" w:hAnsi="Times New Roman" w:cs="Times New Roman"/>
                <w:b/>
              </w:rPr>
              <w:t>ПАО «</w:t>
            </w:r>
            <w:proofErr w:type="spellStart"/>
            <w:r w:rsidRPr="007764D1">
              <w:rPr>
                <w:rFonts w:ascii="Times New Roman" w:hAnsi="Times New Roman" w:cs="Times New Roman"/>
                <w:b/>
              </w:rPr>
              <w:t>Совкомбанк</w:t>
            </w:r>
            <w:proofErr w:type="spellEnd"/>
            <w:r w:rsidRPr="007764D1">
              <w:rPr>
                <w:rFonts w:ascii="Times New Roman" w:hAnsi="Times New Roman" w:cs="Times New Roman"/>
                <w:b/>
              </w:rPr>
              <w:t>»</w:t>
            </w:r>
            <w:r w:rsidRPr="007764D1">
              <w:rPr>
                <w:rFonts w:ascii="Times New Roman" w:hAnsi="Times New Roman" w:cs="Times New Roman"/>
              </w:rPr>
              <w:t>, поданные через Систему «Банк-Клиент», без последующего предоставления оригиналов на бумажном носителе</w:t>
            </w:r>
            <w:r w:rsidRPr="007764D1">
              <w:rPr>
                <w:rFonts w:ascii="Times New Roman" w:hAnsi="Times New Roman" w:cs="Times New Roman"/>
              </w:rPr>
              <w:br/>
              <w:t xml:space="preserve">&lt;…&gt; реквизиты расчетного счета в </w:t>
            </w:r>
            <w:r w:rsidRPr="007764D1">
              <w:rPr>
                <w:rFonts w:ascii="Times New Roman" w:hAnsi="Times New Roman" w:cs="Times New Roman"/>
                <w:b/>
              </w:rPr>
              <w:t>ПАО «</w:t>
            </w:r>
            <w:proofErr w:type="spellStart"/>
            <w:r w:rsidRPr="007764D1">
              <w:rPr>
                <w:rFonts w:ascii="Times New Roman" w:hAnsi="Times New Roman" w:cs="Times New Roman"/>
                <w:b/>
              </w:rPr>
              <w:t>Совкомбанк</w:t>
            </w:r>
            <w:proofErr w:type="spellEnd"/>
            <w:r w:rsidRPr="007764D1">
              <w:rPr>
                <w:rFonts w:ascii="Times New Roman" w:hAnsi="Times New Roman" w:cs="Times New Roman"/>
                <w:b/>
              </w:rPr>
              <w:t>»</w:t>
            </w:r>
            <w:r w:rsidRPr="007764D1">
              <w:rPr>
                <w:rFonts w:ascii="Times New Roman" w:hAnsi="Times New Roman" w:cs="Times New Roman"/>
              </w:rPr>
              <w:t xml:space="preserve"> на который поступают денежные средства &lt;…&gt;</w:t>
            </w:r>
          </w:p>
        </w:tc>
        <w:tc>
          <w:tcPr>
            <w:tcW w:w="4690" w:type="dxa"/>
          </w:tcPr>
          <w:p w:rsidR="00E6205A" w:rsidRPr="007764D1" w:rsidRDefault="00E6205A" w:rsidP="00E6205A">
            <w:pPr>
              <w:tabs>
                <w:tab w:val="left" w:pos="851"/>
              </w:tabs>
              <w:jc w:val="both"/>
              <w:rPr>
                <w:rFonts w:ascii="Times New Roman" w:hAnsi="Times New Roman" w:cs="Times New Roman"/>
                <w:b/>
              </w:rPr>
            </w:pPr>
            <w:r w:rsidRPr="007764D1">
              <w:rPr>
                <w:rFonts w:ascii="Times New Roman" w:hAnsi="Times New Roman" w:cs="Times New Roman"/>
                <w:b/>
              </w:rPr>
              <w:t>(Неторговое) Поручение Клиента на вывод денежных средств</w:t>
            </w:r>
            <w:r w:rsidRPr="007764D1">
              <w:rPr>
                <w:rFonts w:ascii="Times New Roman" w:hAnsi="Times New Roman" w:cs="Times New Roman"/>
              </w:rPr>
              <w:t xml:space="preserve"> на расчетный счет Клиента в </w:t>
            </w:r>
            <w:r w:rsidRPr="007764D1">
              <w:rPr>
                <w:rFonts w:ascii="Times New Roman" w:hAnsi="Times New Roman" w:cs="Times New Roman"/>
                <w:b/>
              </w:rPr>
              <w:t>Банке на территории РФ</w:t>
            </w:r>
            <w:r w:rsidRPr="007764D1">
              <w:rPr>
                <w:rFonts w:ascii="Times New Roman" w:hAnsi="Times New Roman" w:cs="Times New Roman"/>
              </w:rPr>
              <w:t xml:space="preserve">, поданные через Систему «Банк-Клиент», без последующего предоставления оригиналов на бумажном носителе </w:t>
            </w:r>
            <w:r w:rsidRPr="007764D1">
              <w:rPr>
                <w:rFonts w:ascii="Times New Roman" w:hAnsi="Times New Roman" w:cs="Times New Roman"/>
                <w:b/>
              </w:rPr>
              <w:t>должно содержать</w:t>
            </w:r>
          </w:p>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t xml:space="preserve">&lt;…&gt; реквизиты расчетного счета в </w:t>
            </w:r>
            <w:r w:rsidRPr="007764D1">
              <w:rPr>
                <w:rFonts w:ascii="Times New Roman" w:hAnsi="Times New Roman" w:cs="Times New Roman"/>
                <w:b/>
              </w:rPr>
              <w:t>Банке на территории РФ</w:t>
            </w:r>
            <w:r w:rsidRPr="007764D1">
              <w:rPr>
                <w:rFonts w:ascii="Times New Roman" w:hAnsi="Times New Roman" w:cs="Times New Roman"/>
              </w:rPr>
              <w:t xml:space="preserve"> на который поступают денежные средства &lt;…&gt;</w:t>
            </w:r>
          </w:p>
        </w:tc>
      </w:tr>
      <w:tr w:rsidR="00E6205A" w:rsidRPr="007764D1" w:rsidTr="00342BBC">
        <w:tc>
          <w:tcPr>
            <w:tcW w:w="581" w:type="dxa"/>
          </w:tcPr>
          <w:p w:rsidR="00E6205A" w:rsidRPr="007764D1" w:rsidRDefault="00E6205A" w:rsidP="00E6205A">
            <w:pPr>
              <w:rPr>
                <w:rFonts w:ascii="Times New Roman" w:hAnsi="Times New Roman" w:cs="Times New Roman"/>
              </w:rPr>
            </w:pP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lang w:val="en-US"/>
              </w:rPr>
            </w:pPr>
            <w:r w:rsidRPr="007764D1">
              <w:rPr>
                <w:rFonts w:ascii="Times New Roman" w:hAnsi="Times New Roman" w:cs="Times New Roman"/>
                <w:lang w:val="en-US"/>
              </w:rPr>
              <w:t>3.1.1.</w:t>
            </w:r>
          </w:p>
        </w:tc>
        <w:tc>
          <w:tcPr>
            <w:tcW w:w="5759" w:type="dxa"/>
          </w:tcPr>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t>(Неторговые) Поручения Клиента на вывод денежных средств на расчетный счет Клиента в ПАО «</w:t>
            </w:r>
            <w:proofErr w:type="spellStart"/>
            <w:r w:rsidRPr="007764D1">
              <w:rPr>
                <w:rFonts w:ascii="Times New Roman" w:hAnsi="Times New Roman" w:cs="Times New Roman"/>
              </w:rPr>
              <w:t>Совкомбанк</w:t>
            </w:r>
            <w:proofErr w:type="spellEnd"/>
            <w:r w:rsidRPr="007764D1">
              <w:rPr>
                <w:rFonts w:ascii="Times New Roman" w:hAnsi="Times New Roman" w:cs="Times New Roman"/>
              </w:rPr>
              <w:t>» могут быть исполнены Банком только при наличии у Клиента расчетного счета в ПАО «</w:t>
            </w:r>
            <w:proofErr w:type="spellStart"/>
            <w:r w:rsidRPr="007764D1">
              <w:rPr>
                <w:rFonts w:ascii="Times New Roman" w:hAnsi="Times New Roman" w:cs="Times New Roman"/>
              </w:rPr>
              <w:t>Совкомбанк</w:t>
            </w:r>
            <w:proofErr w:type="spellEnd"/>
            <w:r w:rsidRPr="007764D1">
              <w:rPr>
                <w:rFonts w:ascii="Times New Roman" w:hAnsi="Times New Roman" w:cs="Times New Roman"/>
              </w:rPr>
              <w:t xml:space="preserve">» и получении письменного согласия Уполномоченного сотрудника Банка в соответствии с п. 3.1.1. настоящего Регламента. </w:t>
            </w:r>
          </w:p>
        </w:tc>
        <w:tc>
          <w:tcPr>
            <w:tcW w:w="4690" w:type="dxa"/>
          </w:tcPr>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t>УДАЛЕНО</w:t>
            </w:r>
          </w:p>
        </w:tc>
      </w:tr>
      <w:tr w:rsidR="00E6205A" w:rsidRPr="007764D1" w:rsidTr="00342BBC">
        <w:tc>
          <w:tcPr>
            <w:tcW w:w="581" w:type="dxa"/>
          </w:tcPr>
          <w:p w:rsidR="00E6205A" w:rsidRPr="007764D1" w:rsidRDefault="00E6205A" w:rsidP="00E6205A">
            <w:pPr>
              <w:rPr>
                <w:rFonts w:ascii="Times New Roman" w:hAnsi="Times New Roman" w:cs="Times New Roman"/>
              </w:rPr>
            </w:pP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5.5.15</w:t>
            </w:r>
          </w:p>
        </w:tc>
        <w:tc>
          <w:tcPr>
            <w:tcW w:w="5759" w:type="dxa"/>
          </w:tcPr>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t>-</w:t>
            </w:r>
          </w:p>
        </w:tc>
        <w:tc>
          <w:tcPr>
            <w:tcW w:w="4690" w:type="dxa"/>
          </w:tcPr>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t>Перечень финансовых инструментов, на заключение Сделок с которыми Клиент вправе подать Поручения в рамках Портфельной заявки, устанавливается Банком самостоятельно</w:t>
            </w:r>
          </w:p>
        </w:tc>
      </w:tr>
      <w:tr w:rsidR="00E6205A" w:rsidRPr="007764D1" w:rsidTr="00342BBC">
        <w:tc>
          <w:tcPr>
            <w:tcW w:w="581" w:type="dxa"/>
          </w:tcPr>
          <w:p w:rsidR="00E6205A" w:rsidRPr="007764D1" w:rsidRDefault="00E6205A" w:rsidP="00E6205A">
            <w:pPr>
              <w:rPr>
                <w:rFonts w:ascii="Times New Roman" w:hAnsi="Times New Roman" w:cs="Times New Roman"/>
              </w:rPr>
            </w:pP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5.5.16</w:t>
            </w:r>
          </w:p>
        </w:tc>
        <w:tc>
          <w:tcPr>
            <w:tcW w:w="5759" w:type="dxa"/>
          </w:tcPr>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t>В случае частичного исполнения Портфельной заявки Клиент не вправе изменить или отменить Поручения, включенные в состав Портфельной заявки. Банк уведомляет Клиента о частичном исполнении Портфельной заявки при наличии технической возможности.</w:t>
            </w:r>
          </w:p>
        </w:tc>
        <w:tc>
          <w:tcPr>
            <w:tcW w:w="4690" w:type="dxa"/>
          </w:tcPr>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t>УДАЛЕНО</w:t>
            </w:r>
          </w:p>
        </w:tc>
      </w:tr>
      <w:tr w:rsidR="00E6205A" w:rsidRPr="007764D1" w:rsidTr="00342BBC">
        <w:tc>
          <w:tcPr>
            <w:tcW w:w="581" w:type="dxa"/>
          </w:tcPr>
          <w:p w:rsidR="00E6205A" w:rsidRPr="007764D1" w:rsidRDefault="00E6205A" w:rsidP="00E6205A">
            <w:pPr>
              <w:rPr>
                <w:rFonts w:ascii="Times New Roman" w:hAnsi="Times New Roman" w:cs="Times New Roman"/>
              </w:rPr>
            </w:pP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5.5.17</w:t>
            </w:r>
          </w:p>
        </w:tc>
        <w:tc>
          <w:tcPr>
            <w:tcW w:w="5759" w:type="dxa"/>
          </w:tcPr>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t>-</w:t>
            </w:r>
          </w:p>
        </w:tc>
        <w:tc>
          <w:tcPr>
            <w:tcW w:w="4690" w:type="dxa"/>
          </w:tcPr>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t>Банк не принимает на себя ответственности за возможные убытки, которые могут возникнуть у Клиента в результате частичного исполнения Портфельной заявки</w:t>
            </w:r>
          </w:p>
        </w:tc>
      </w:tr>
      <w:tr w:rsidR="00E6205A" w:rsidRPr="007764D1" w:rsidTr="00342BBC">
        <w:tc>
          <w:tcPr>
            <w:tcW w:w="581" w:type="dxa"/>
          </w:tcPr>
          <w:p w:rsidR="00E6205A" w:rsidRPr="007764D1" w:rsidRDefault="00E6205A" w:rsidP="00E6205A">
            <w:pPr>
              <w:rPr>
                <w:rFonts w:ascii="Times New Roman" w:hAnsi="Times New Roman" w:cs="Times New Roman"/>
              </w:rPr>
            </w:pP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10.4.1</w:t>
            </w:r>
          </w:p>
        </w:tc>
        <w:tc>
          <w:tcPr>
            <w:tcW w:w="5759" w:type="dxa"/>
          </w:tcPr>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t xml:space="preserve">Банк в течении Торгового дня осуществляет постоянный расчет стоимости Портфеля Клиента, а также значения Начальной маржи и Минимальной маржи. Банк предоставляет Клиенту доступ к вышеуказанной информации через Рабочее место QUIK </w:t>
            </w:r>
          </w:p>
        </w:tc>
        <w:tc>
          <w:tcPr>
            <w:tcW w:w="4690" w:type="dxa"/>
          </w:tcPr>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t xml:space="preserve">Банк в течении Торгового дня осуществляет постоянный расчет стоимости Портфеля Клиента, а также значения Начальной маржи и Минимальной маржи. Банк предоставляет Клиенту доступ к вышеуказанной информации через Рабочее место QUIK </w:t>
            </w:r>
            <w:r w:rsidRPr="007764D1">
              <w:rPr>
                <w:rFonts w:ascii="Times New Roman" w:hAnsi="Times New Roman" w:cs="Times New Roman"/>
                <w:b/>
              </w:rPr>
              <w:t>и/или через Систему ДБО</w:t>
            </w:r>
          </w:p>
        </w:tc>
      </w:tr>
      <w:tr w:rsidR="00E6205A" w:rsidRPr="007764D1" w:rsidTr="00342BBC">
        <w:tc>
          <w:tcPr>
            <w:tcW w:w="581" w:type="dxa"/>
          </w:tcPr>
          <w:p w:rsidR="00E6205A" w:rsidRPr="007764D1" w:rsidRDefault="00E6205A" w:rsidP="00E6205A">
            <w:pPr>
              <w:rPr>
                <w:rFonts w:ascii="Times New Roman" w:hAnsi="Times New Roman" w:cs="Times New Roman"/>
              </w:rPr>
            </w:pP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rPr>
            </w:pPr>
          </w:p>
        </w:tc>
        <w:tc>
          <w:tcPr>
            <w:tcW w:w="5759" w:type="dxa"/>
          </w:tcPr>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t xml:space="preserve">Значения начальных и минимальных ставок риска по ценным бумагам предоставляются Клиенту для ознакомления в Рабочем месте QUIK </w:t>
            </w:r>
          </w:p>
        </w:tc>
        <w:tc>
          <w:tcPr>
            <w:tcW w:w="4690" w:type="dxa"/>
          </w:tcPr>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t xml:space="preserve">Значения начальных и минимальных ставок риска по ценным бумагам предоставляются Клиенту для ознакомления в Рабочем месте QUIK </w:t>
            </w:r>
            <w:r w:rsidRPr="007764D1">
              <w:rPr>
                <w:rFonts w:ascii="Times New Roman" w:hAnsi="Times New Roman" w:cs="Times New Roman"/>
                <w:b/>
              </w:rPr>
              <w:t>и/или через Систему ДБО</w:t>
            </w:r>
          </w:p>
        </w:tc>
      </w:tr>
      <w:tr w:rsidR="00E6205A" w:rsidRPr="007764D1" w:rsidTr="00342BBC">
        <w:tc>
          <w:tcPr>
            <w:tcW w:w="581" w:type="dxa"/>
          </w:tcPr>
          <w:p w:rsidR="00E6205A" w:rsidRPr="007764D1" w:rsidRDefault="00E6205A" w:rsidP="00E6205A">
            <w:pPr>
              <w:rPr>
                <w:rFonts w:ascii="Times New Roman" w:hAnsi="Times New Roman" w:cs="Times New Roman"/>
              </w:rPr>
            </w:pP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10.6.7</w:t>
            </w:r>
          </w:p>
        </w:tc>
        <w:tc>
          <w:tcPr>
            <w:tcW w:w="5759" w:type="dxa"/>
          </w:tcPr>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t xml:space="preserve">После отнесения Клиента к той или иной категории Банк осуществляет изменение значений начальных и минимальных ставок риска по ценным бумагам, предоставляемым Клиенту для ознакомления в Рабочем месте QUIK </w:t>
            </w:r>
          </w:p>
        </w:tc>
        <w:tc>
          <w:tcPr>
            <w:tcW w:w="4690" w:type="dxa"/>
          </w:tcPr>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t xml:space="preserve">После отнесения Клиента к той или иной категории Банк осуществляет изменение значений начальных и минимальных ставок риска по ценным бумагам, предоставляемым Клиенту для ознакомления в Рабочем месте QUIK </w:t>
            </w:r>
            <w:r w:rsidRPr="007764D1">
              <w:rPr>
                <w:rFonts w:ascii="Times New Roman" w:hAnsi="Times New Roman" w:cs="Times New Roman"/>
                <w:b/>
              </w:rPr>
              <w:t>и/или через Систему ДБО</w:t>
            </w:r>
          </w:p>
        </w:tc>
      </w:tr>
      <w:tr w:rsidR="00E6205A" w:rsidRPr="007764D1" w:rsidTr="00342BBC">
        <w:tc>
          <w:tcPr>
            <w:tcW w:w="581" w:type="dxa"/>
          </w:tcPr>
          <w:p w:rsidR="00E6205A" w:rsidRPr="007764D1" w:rsidRDefault="00E6205A" w:rsidP="00E6205A">
            <w:pPr>
              <w:rPr>
                <w:rFonts w:ascii="Times New Roman" w:hAnsi="Times New Roman" w:cs="Times New Roman"/>
              </w:rPr>
            </w:pP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lastRenderedPageBreak/>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lastRenderedPageBreak/>
              <w:t>17.6.16</w:t>
            </w:r>
          </w:p>
        </w:tc>
        <w:tc>
          <w:tcPr>
            <w:tcW w:w="5759" w:type="dxa"/>
          </w:tcPr>
          <w:p w:rsidR="00E6205A" w:rsidRPr="007764D1" w:rsidRDefault="00E6205A" w:rsidP="00E6205A">
            <w:pPr>
              <w:jc w:val="both"/>
              <w:rPr>
                <w:rFonts w:ascii="Times New Roman" w:hAnsi="Times New Roman" w:cs="Times New Roman"/>
              </w:rPr>
            </w:pPr>
            <w:r w:rsidRPr="007764D1">
              <w:rPr>
                <w:rFonts w:ascii="Times New Roman" w:hAnsi="Times New Roman" w:cs="Times New Roman"/>
              </w:rPr>
              <w:t xml:space="preserve">В случае наличия на Брокерском счете Активов/совершения операций по Брокерскому счету/незавершенных расчетов по заключенным </w:t>
            </w:r>
            <w:r w:rsidRPr="007764D1">
              <w:rPr>
                <w:rFonts w:ascii="Times New Roman" w:hAnsi="Times New Roman" w:cs="Times New Roman"/>
              </w:rPr>
              <w:lastRenderedPageBreak/>
              <w:t>и неисполненным сделкам, Договор прекращается после завершения расчетов и операций, и вывода Активов. Вывод Активов может быть осуществлен в результате перехода прав собственности на Активы по наследству к правопреемникам Клиента-физического лица в порядке, установленном действующим законодательством РФ, а также в иных случаях вывода Активов с Брокерского счета, предусмотренных действующим законодательством РФ.</w:t>
            </w:r>
          </w:p>
          <w:p w:rsidR="00E6205A" w:rsidRPr="007764D1" w:rsidRDefault="00E6205A" w:rsidP="00E6205A">
            <w:pPr>
              <w:jc w:val="both"/>
              <w:rPr>
                <w:rFonts w:ascii="Times New Roman" w:hAnsi="Times New Roman" w:cs="Times New Roman"/>
              </w:rPr>
            </w:pPr>
            <w:r w:rsidRPr="007764D1">
              <w:rPr>
                <w:rFonts w:ascii="Times New Roman" w:hAnsi="Times New Roman" w:cs="Times New Roman"/>
              </w:rPr>
              <w:t>Правопреемникам необходимо предоставить следующие документы при наличии:</w:t>
            </w:r>
          </w:p>
          <w:p w:rsidR="00E6205A" w:rsidRPr="007764D1" w:rsidRDefault="00E6205A" w:rsidP="00E6205A">
            <w:pPr>
              <w:jc w:val="both"/>
              <w:rPr>
                <w:rFonts w:ascii="Times New Roman" w:hAnsi="Times New Roman" w:cs="Times New Roman"/>
              </w:rPr>
            </w:pPr>
            <w:r w:rsidRPr="007764D1">
              <w:rPr>
                <w:rFonts w:ascii="Times New Roman" w:hAnsi="Times New Roman" w:cs="Times New Roman"/>
              </w:rPr>
              <w:br/>
              <w:t>- свидетельство о смерти Клиента-физического лица (заверенная копия сотрудником Банка)</w:t>
            </w:r>
            <w:r w:rsidRPr="007764D1">
              <w:rPr>
                <w:rFonts w:ascii="Times New Roman" w:hAnsi="Times New Roman" w:cs="Times New Roman"/>
              </w:rPr>
              <w:br/>
              <w:t>- свидетельство о праве на наследство или в силу закона (оригинал или нотариально заверенная копия)</w:t>
            </w:r>
          </w:p>
          <w:p w:rsidR="00E6205A" w:rsidRPr="007764D1" w:rsidRDefault="00E6205A" w:rsidP="00E6205A">
            <w:pPr>
              <w:jc w:val="both"/>
              <w:rPr>
                <w:rFonts w:ascii="Times New Roman" w:hAnsi="Times New Roman" w:cs="Times New Roman"/>
              </w:rPr>
            </w:pPr>
            <w:r w:rsidRPr="007764D1">
              <w:rPr>
                <w:rFonts w:ascii="Times New Roman" w:hAnsi="Times New Roman" w:cs="Times New Roman"/>
              </w:rPr>
              <w:t>- решение суда (нотариально заверенная копия или копия, заверенная сотрудником судебных органов)</w:t>
            </w:r>
          </w:p>
          <w:p w:rsidR="00E6205A" w:rsidRPr="007764D1" w:rsidRDefault="00E6205A" w:rsidP="00E6205A">
            <w:pPr>
              <w:jc w:val="both"/>
              <w:rPr>
                <w:rFonts w:ascii="Times New Roman" w:hAnsi="Times New Roman" w:cs="Times New Roman"/>
              </w:rPr>
            </w:pPr>
            <w:r w:rsidRPr="007764D1">
              <w:rPr>
                <w:rFonts w:ascii="Times New Roman" w:hAnsi="Times New Roman" w:cs="Times New Roman"/>
              </w:rPr>
              <w:t>- доверенность на представителя наследника (оригинал или нотариально заверенная копия) или иные документы, выданные в установленном действующим законодательством РФ порядке.</w:t>
            </w:r>
          </w:p>
          <w:p w:rsidR="00E6205A" w:rsidRPr="007764D1" w:rsidRDefault="00E6205A" w:rsidP="00E6205A">
            <w:pPr>
              <w:tabs>
                <w:tab w:val="left" w:pos="851"/>
              </w:tabs>
              <w:jc w:val="both"/>
              <w:rPr>
                <w:rFonts w:ascii="Times New Roman" w:hAnsi="Times New Roman" w:cs="Times New Roman"/>
              </w:rPr>
            </w:pPr>
          </w:p>
        </w:tc>
        <w:tc>
          <w:tcPr>
            <w:tcW w:w="4690" w:type="dxa"/>
          </w:tcPr>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lastRenderedPageBreak/>
              <w:t xml:space="preserve">В случае наличия на Брокерском счете Активов/совершения операций по Брокерскому счету/незавершенных расчетов </w:t>
            </w:r>
            <w:r w:rsidRPr="007764D1">
              <w:rPr>
                <w:rFonts w:ascii="Times New Roman" w:hAnsi="Times New Roman" w:cs="Times New Roman"/>
              </w:rPr>
              <w:lastRenderedPageBreak/>
              <w:t xml:space="preserve">по заключенным и неисполненным сделкам, Договор прекращается после завершения расчетов и операций, и вывода Активов. Вывод Активов может быть осуществлен </w:t>
            </w:r>
            <w:r w:rsidRPr="007764D1">
              <w:rPr>
                <w:rFonts w:ascii="Times New Roman" w:hAnsi="Times New Roman" w:cs="Times New Roman"/>
                <w:b/>
              </w:rPr>
              <w:t>(а)</w:t>
            </w:r>
            <w:r w:rsidRPr="007764D1">
              <w:rPr>
                <w:rFonts w:ascii="Times New Roman" w:hAnsi="Times New Roman" w:cs="Times New Roman"/>
              </w:rPr>
              <w:t xml:space="preserve"> в результате перехода прав собственности на Активы по наследству к правопреемникам Клиента-физического лица в порядке, установленном действующим законодательством РФ, </w:t>
            </w:r>
            <w:r w:rsidRPr="007764D1">
              <w:rPr>
                <w:rFonts w:ascii="Times New Roman" w:hAnsi="Times New Roman" w:cs="Times New Roman"/>
                <w:b/>
              </w:rPr>
              <w:t>на основании представленных наследниками свидетельства о праве на наследство, свидетельства о смерти клиента-физического лица, или решения суда об объявлении гражданина умершим/безвестно отсутствующим, и иных документов, в порядке, установленном в Банке</w:t>
            </w:r>
            <w:r w:rsidRPr="007764D1">
              <w:rPr>
                <w:rFonts w:ascii="Times New Roman" w:hAnsi="Times New Roman" w:cs="Times New Roman"/>
              </w:rPr>
              <w:t xml:space="preserve">, а также </w:t>
            </w:r>
            <w:r w:rsidRPr="007764D1">
              <w:rPr>
                <w:rFonts w:ascii="Times New Roman" w:hAnsi="Times New Roman" w:cs="Times New Roman"/>
                <w:b/>
              </w:rPr>
              <w:t>(б)</w:t>
            </w:r>
            <w:r w:rsidRPr="007764D1">
              <w:rPr>
                <w:rFonts w:ascii="Times New Roman" w:hAnsi="Times New Roman" w:cs="Times New Roman"/>
              </w:rPr>
              <w:t xml:space="preserve"> в иных случаях вывода Активов с Брокерского счета, предусмотренных действующим законодательством РФ.</w:t>
            </w:r>
          </w:p>
        </w:tc>
      </w:tr>
      <w:tr w:rsidR="00E6205A" w:rsidRPr="007764D1" w:rsidTr="00342BBC">
        <w:tc>
          <w:tcPr>
            <w:tcW w:w="581" w:type="dxa"/>
          </w:tcPr>
          <w:p w:rsidR="00E6205A" w:rsidRPr="007764D1" w:rsidRDefault="00E6205A" w:rsidP="00E6205A">
            <w:pPr>
              <w:rPr>
                <w:rFonts w:ascii="Times New Roman" w:hAnsi="Times New Roman" w:cs="Times New Roman"/>
              </w:rPr>
            </w:pP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18.2</w:t>
            </w:r>
          </w:p>
        </w:tc>
        <w:tc>
          <w:tcPr>
            <w:tcW w:w="5759" w:type="dxa"/>
          </w:tcPr>
          <w:p w:rsidR="00E6205A" w:rsidRPr="007764D1" w:rsidRDefault="00E6205A" w:rsidP="00E6205A">
            <w:pPr>
              <w:jc w:val="both"/>
              <w:rPr>
                <w:rFonts w:ascii="Times New Roman" w:hAnsi="Times New Roman" w:cs="Times New Roman"/>
              </w:rPr>
            </w:pPr>
            <w:r w:rsidRPr="007764D1">
              <w:rPr>
                <w:rFonts w:ascii="Times New Roman" w:hAnsi="Times New Roman" w:cs="Times New Roman"/>
              </w:rPr>
              <w:t>2. в виде документа на бумажном носителе, направленного посредством почтовой связи или нарочным в простой письменной форме, подписанного Клиентом/Уполномоченным представителем Клиента, по адресу для корреспонденции, указанному в п. 1.3 настоящего Регламента;</w:t>
            </w:r>
          </w:p>
          <w:p w:rsidR="00E6205A" w:rsidRPr="007764D1" w:rsidRDefault="00E6205A" w:rsidP="00E6205A">
            <w:pPr>
              <w:tabs>
                <w:tab w:val="left" w:pos="851"/>
              </w:tabs>
              <w:jc w:val="both"/>
              <w:rPr>
                <w:rFonts w:ascii="Times New Roman" w:hAnsi="Times New Roman" w:cs="Times New Roman"/>
              </w:rPr>
            </w:pPr>
          </w:p>
        </w:tc>
        <w:tc>
          <w:tcPr>
            <w:tcW w:w="4690" w:type="dxa"/>
          </w:tcPr>
          <w:p w:rsidR="00E6205A" w:rsidRPr="007764D1" w:rsidRDefault="00E6205A" w:rsidP="00E6205A">
            <w:pPr>
              <w:jc w:val="both"/>
              <w:rPr>
                <w:rFonts w:ascii="Times New Roman" w:hAnsi="Times New Roman" w:cs="Times New Roman"/>
              </w:rPr>
            </w:pPr>
            <w:r w:rsidRPr="007764D1">
              <w:rPr>
                <w:rFonts w:ascii="Times New Roman" w:hAnsi="Times New Roman" w:cs="Times New Roman"/>
              </w:rPr>
              <w:t>2. в виде документа на бумажном носителе, направленного посредством почтовой связи или нарочным по адресу для корреспонденции, указанному в п. 1.3 Регламента;</w:t>
            </w:r>
          </w:p>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t xml:space="preserve">3. </w:t>
            </w:r>
            <w:r w:rsidRPr="007764D1">
              <w:rPr>
                <w:rFonts w:ascii="Times New Roman" w:hAnsi="Times New Roman" w:cs="Times New Roman"/>
                <w:b/>
              </w:rPr>
              <w:t>в электронной форме по адресу электронной почты Банка для приема поручений, указанному в п. 1.3 Регламента</w:t>
            </w:r>
          </w:p>
        </w:tc>
      </w:tr>
      <w:tr w:rsidR="00E6205A" w:rsidRPr="007764D1" w:rsidTr="00342BBC">
        <w:tc>
          <w:tcPr>
            <w:tcW w:w="581" w:type="dxa"/>
          </w:tcPr>
          <w:p w:rsidR="00E6205A" w:rsidRPr="007764D1" w:rsidRDefault="00E6205A" w:rsidP="00E6205A">
            <w:pPr>
              <w:rPr>
                <w:rFonts w:ascii="Times New Roman" w:hAnsi="Times New Roman" w:cs="Times New Roman"/>
              </w:rPr>
            </w:pP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18.4</w:t>
            </w:r>
          </w:p>
        </w:tc>
        <w:tc>
          <w:tcPr>
            <w:tcW w:w="5759" w:type="dxa"/>
          </w:tcPr>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t xml:space="preserve">Банк обеспечивает информирование Клиента о получении обращения (жалобы) путем направления письма посредством электронный почты на электронный адрес Клиента, указанный в Анкете клиента, и/или через сервис «Чат» Системы ДБО и/или посредством </w:t>
            </w:r>
            <w:r w:rsidRPr="007764D1">
              <w:rPr>
                <w:rFonts w:ascii="Times New Roman" w:hAnsi="Times New Roman" w:cs="Times New Roman"/>
                <w:lang w:val="en-US"/>
              </w:rPr>
              <w:t>SMS</w:t>
            </w:r>
            <w:r w:rsidRPr="007764D1">
              <w:rPr>
                <w:rFonts w:ascii="Times New Roman" w:hAnsi="Times New Roman" w:cs="Times New Roman"/>
              </w:rPr>
              <w:t>-сообщении/</w:t>
            </w:r>
            <w:r w:rsidRPr="007764D1">
              <w:rPr>
                <w:rFonts w:ascii="Times New Roman" w:hAnsi="Times New Roman" w:cs="Times New Roman"/>
                <w:lang w:val="en-US"/>
              </w:rPr>
              <w:t>Push</w:t>
            </w:r>
            <w:r w:rsidRPr="007764D1">
              <w:rPr>
                <w:rFonts w:ascii="Times New Roman" w:hAnsi="Times New Roman" w:cs="Times New Roman"/>
              </w:rPr>
              <w:t>-уведомлении на Авторизованный номер телефона</w:t>
            </w:r>
          </w:p>
        </w:tc>
        <w:tc>
          <w:tcPr>
            <w:tcW w:w="4690" w:type="dxa"/>
          </w:tcPr>
          <w:p w:rsidR="00342BBC" w:rsidRPr="00342BBC" w:rsidRDefault="00342BBC" w:rsidP="00342BBC">
            <w:pPr>
              <w:jc w:val="both"/>
              <w:rPr>
                <w:rFonts w:ascii="Times New Roman" w:hAnsi="Times New Roman" w:cs="Times New Roman"/>
                <w:b/>
              </w:rPr>
            </w:pPr>
            <w:r w:rsidRPr="00342BBC">
              <w:rPr>
                <w:rFonts w:ascii="Times New Roman" w:hAnsi="Times New Roman" w:cs="Times New Roman"/>
                <w:b/>
              </w:rPr>
              <w:t xml:space="preserve">Обращение (жалоба) подлежит обязательной регистрации Банком не позднее рабочего дня, следующего за днем его (ее) поступления. </w:t>
            </w:r>
          </w:p>
          <w:p w:rsidR="00342BBC" w:rsidRPr="00342BBC" w:rsidRDefault="00342BBC" w:rsidP="00342BBC">
            <w:pPr>
              <w:jc w:val="both"/>
              <w:rPr>
                <w:rFonts w:ascii="Times New Roman" w:hAnsi="Times New Roman" w:cs="Times New Roman"/>
                <w:b/>
              </w:rPr>
            </w:pPr>
            <w:r w:rsidRPr="00342BBC">
              <w:rPr>
                <w:rFonts w:ascii="Times New Roman" w:hAnsi="Times New Roman" w:cs="Times New Roman"/>
                <w:b/>
              </w:rPr>
              <w:t xml:space="preserve">При поступлении обращения (жалобы) в Банк через сервис «Чат» Системы ДБО или по электронной почте, Банк уведомляет заявителя о регистрации обращения в зависимости от способа поступления обращения, - в письменной форме по </w:t>
            </w:r>
            <w:r w:rsidRPr="00342BBC">
              <w:rPr>
                <w:rFonts w:ascii="Times New Roman" w:hAnsi="Times New Roman" w:cs="Times New Roman"/>
                <w:b/>
              </w:rPr>
              <w:lastRenderedPageBreak/>
              <w:t xml:space="preserve">указанным в обращении адресу электронной почты или почтовому адресу, </w:t>
            </w:r>
            <w:r w:rsidRPr="00342BBC">
              <w:rPr>
                <w:rFonts w:ascii="Times New Roman" w:hAnsi="Times New Roman" w:cs="Times New Roman"/>
              </w:rPr>
              <w:t>или через сервис «Чат» Системы ДБО, и/или посредством направления SMS-сообщении/Push-уведомлении на Авторизованный номер телефона</w:t>
            </w:r>
            <w:r w:rsidRPr="00342BBC">
              <w:rPr>
                <w:rFonts w:ascii="Times New Roman" w:hAnsi="Times New Roman" w:cs="Times New Roman"/>
                <w:b/>
              </w:rPr>
              <w:t>.</w:t>
            </w:r>
          </w:p>
          <w:p w:rsidR="00E6205A" w:rsidRPr="007764D1" w:rsidRDefault="00E6205A" w:rsidP="00E6205A">
            <w:pPr>
              <w:tabs>
                <w:tab w:val="left" w:pos="851"/>
              </w:tabs>
              <w:jc w:val="both"/>
              <w:rPr>
                <w:rFonts w:ascii="Times New Roman" w:hAnsi="Times New Roman" w:cs="Times New Roman"/>
              </w:rPr>
            </w:pPr>
          </w:p>
        </w:tc>
      </w:tr>
      <w:tr w:rsidR="00E6205A" w:rsidRPr="007764D1" w:rsidTr="00342BBC">
        <w:tc>
          <w:tcPr>
            <w:tcW w:w="581" w:type="dxa"/>
          </w:tcPr>
          <w:p w:rsidR="00E6205A" w:rsidRPr="007764D1" w:rsidRDefault="00E6205A" w:rsidP="00E6205A">
            <w:pPr>
              <w:rPr>
                <w:rFonts w:ascii="Times New Roman" w:hAnsi="Times New Roman" w:cs="Times New Roman"/>
              </w:rPr>
            </w:pP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18.5</w:t>
            </w:r>
          </w:p>
        </w:tc>
        <w:tc>
          <w:tcPr>
            <w:tcW w:w="5759" w:type="dxa"/>
          </w:tcPr>
          <w:p w:rsidR="00E6205A" w:rsidRPr="007764D1" w:rsidRDefault="00E6205A" w:rsidP="00E6205A">
            <w:pPr>
              <w:jc w:val="both"/>
              <w:rPr>
                <w:rFonts w:ascii="Times New Roman" w:hAnsi="Times New Roman" w:cs="Times New Roman"/>
              </w:rPr>
            </w:pPr>
            <w:r w:rsidRPr="007764D1">
              <w:rPr>
                <w:rFonts w:ascii="Times New Roman" w:hAnsi="Times New Roman" w:cs="Times New Roman"/>
              </w:rPr>
              <w:t xml:space="preserve">- в обращении </w:t>
            </w:r>
            <w:r w:rsidRPr="007764D1">
              <w:rPr>
                <w:rFonts w:ascii="Times New Roman" w:hAnsi="Times New Roman" w:cs="Times New Roman"/>
                <w:b/>
              </w:rPr>
              <w:t>(жалобе)</w:t>
            </w:r>
            <w:r w:rsidRPr="007764D1">
              <w:rPr>
                <w:rFonts w:ascii="Times New Roman" w:hAnsi="Times New Roman" w:cs="Times New Roman"/>
              </w:rPr>
              <w:t xml:space="preserve"> не указаны идентифицирующие Клиента сведения;</w:t>
            </w:r>
          </w:p>
          <w:p w:rsidR="00E6205A" w:rsidRPr="007764D1" w:rsidRDefault="00E6205A" w:rsidP="00E6205A">
            <w:pPr>
              <w:jc w:val="both"/>
              <w:rPr>
                <w:rFonts w:ascii="Times New Roman" w:hAnsi="Times New Roman" w:cs="Times New Roman"/>
              </w:rPr>
            </w:pPr>
            <w:r w:rsidRPr="007764D1">
              <w:rPr>
                <w:rFonts w:ascii="Times New Roman" w:hAnsi="Times New Roman" w:cs="Times New Roman"/>
              </w:rPr>
              <w:t>- в обращении (жалобе) отсутствует подпись (электронная подпись) Клиента или его уполномоченного представителя (в отношении юридических лиц);</w:t>
            </w:r>
          </w:p>
          <w:p w:rsidR="00E6205A" w:rsidRPr="007764D1" w:rsidRDefault="00E6205A" w:rsidP="00E6205A">
            <w:pPr>
              <w:jc w:val="both"/>
              <w:rPr>
                <w:rFonts w:ascii="Times New Roman" w:hAnsi="Times New Roman" w:cs="Times New Roman"/>
              </w:rPr>
            </w:pPr>
            <w:r w:rsidRPr="007764D1">
              <w:rPr>
                <w:rFonts w:ascii="Times New Roman" w:hAnsi="Times New Roman" w:cs="Times New Roman"/>
              </w:rPr>
              <w:t>- в обращении (жалобе) содержатся нецензурные либо оскорбительные выражения, угрозы имуществу Банку, имуществу, жизни и (или) здоровью работников Банка, а также членов их семей;</w:t>
            </w:r>
          </w:p>
          <w:p w:rsidR="00E6205A" w:rsidRPr="007764D1" w:rsidRDefault="00E6205A" w:rsidP="00E6205A">
            <w:pPr>
              <w:jc w:val="both"/>
              <w:rPr>
                <w:rFonts w:ascii="Times New Roman" w:hAnsi="Times New Roman" w:cs="Times New Roman"/>
              </w:rPr>
            </w:pPr>
            <w:r w:rsidRPr="007764D1">
              <w:rPr>
                <w:rFonts w:ascii="Times New Roman" w:hAnsi="Times New Roman" w:cs="Times New Roman"/>
              </w:rPr>
              <w:t>- текст письменного обращения (жалобы) не поддается прочтению;</w:t>
            </w:r>
          </w:p>
          <w:p w:rsidR="00E6205A" w:rsidRPr="007764D1" w:rsidRDefault="00E6205A" w:rsidP="00E6205A">
            <w:pPr>
              <w:jc w:val="both"/>
              <w:rPr>
                <w:rFonts w:ascii="Times New Roman" w:hAnsi="Times New Roman" w:cs="Times New Roman"/>
              </w:rPr>
            </w:pPr>
            <w:r w:rsidRPr="007764D1">
              <w:rPr>
                <w:rFonts w:ascii="Times New Roman" w:hAnsi="Times New Roman" w:cs="Times New Roman"/>
              </w:rPr>
              <w:t>- в обращении (жалобе) содержится вопрос, на который Клиенту ранее предоставлялся ответ по существу, и при этом во вновь полученном обращении (жалобе) не приводятся новые доводы или обстоятельства, либо обращение (жалоба) содержит вопрос, рассмотрение которого не входит в компетенцию Банка, о чем уведомляется Клиент, направивший обращение (жалобу).</w:t>
            </w:r>
          </w:p>
          <w:p w:rsidR="00E6205A" w:rsidRPr="007764D1" w:rsidRDefault="00E6205A" w:rsidP="00E6205A">
            <w:pPr>
              <w:tabs>
                <w:tab w:val="left" w:pos="851"/>
              </w:tabs>
              <w:jc w:val="both"/>
              <w:rPr>
                <w:rFonts w:ascii="Times New Roman" w:hAnsi="Times New Roman" w:cs="Times New Roman"/>
              </w:rPr>
            </w:pPr>
          </w:p>
        </w:tc>
        <w:tc>
          <w:tcPr>
            <w:tcW w:w="4690" w:type="dxa"/>
          </w:tcPr>
          <w:p w:rsidR="00E6205A" w:rsidRPr="007764D1" w:rsidRDefault="00E6205A" w:rsidP="00E6205A">
            <w:pPr>
              <w:jc w:val="both"/>
              <w:rPr>
                <w:rFonts w:ascii="Times New Roman" w:hAnsi="Times New Roman" w:cs="Times New Roman"/>
              </w:rPr>
            </w:pPr>
            <w:r w:rsidRPr="007764D1">
              <w:rPr>
                <w:rFonts w:ascii="Times New Roman" w:hAnsi="Times New Roman" w:cs="Times New Roman"/>
                <w:b/>
              </w:rPr>
              <w:t>1)</w:t>
            </w:r>
            <w:r w:rsidRPr="007764D1">
              <w:rPr>
                <w:rFonts w:ascii="Times New Roman" w:hAnsi="Times New Roman" w:cs="Times New Roman"/>
              </w:rPr>
              <w:t xml:space="preserve"> в обращении не указан адрес, по которому должен быть направлен ответ;</w:t>
            </w:r>
          </w:p>
          <w:p w:rsidR="00E6205A" w:rsidRPr="007764D1" w:rsidRDefault="00E6205A" w:rsidP="00E6205A">
            <w:pPr>
              <w:jc w:val="both"/>
              <w:rPr>
                <w:rFonts w:ascii="Times New Roman" w:hAnsi="Times New Roman" w:cs="Times New Roman"/>
                <w:b/>
              </w:rPr>
            </w:pPr>
            <w:r w:rsidRPr="007764D1">
              <w:rPr>
                <w:rFonts w:ascii="Times New Roman" w:hAnsi="Times New Roman" w:cs="Times New Roman"/>
                <w:b/>
              </w:rPr>
              <w:t>2)</w:t>
            </w:r>
            <w:r w:rsidRPr="007764D1">
              <w:rPr>
                <w:rFonts w:ascii="Times New Roman" w:hAnsi="Times New Roman" w:cs="Times New Roman"/>
              </w:rPr>
              <w:t xml:space="preserve"> </w:t>
            </w:r>
            <w:r w:rsidRPr="007764D1">
              <w:rPr>
                <w:rFonts w:ascii="Times New Roman" w:hAnsi="Times New Roman" w:cs="Times New Roman"/>
                <w:b/>
              </w:rPr>
              <w:t>в обращении (жалобе) не указаны фамилия (наименование) заявителя/идентифицирующие Клиента сведения;</w:t>
            </w:r>
          </w:p>
          <w:p w:rsidR="00E6205A" w:rsidRPr="007764D1" w:rsidRDefault="00E6205A" w:rsidP="00E6205A">
            <w:pPr>
              <w:jc w:val="both"/>
              <w:rPr>
                <w:rFonts w:ascii="Times New Roman" w:hAnsi="Times New Roman" w:cs="Times New Roman"/>
              </w:rPr>
            </w:pPr>
            <w:r w:rsidRPr="007764D1">
              <w:rPr>
                <w:rFonts w:ascii="Times New Roman" w:hAnsi="Times New Roman" w:cs="Times New Roman"/>
                <w:b/>
              </w:rPr>
              <w:t>3)</w:t>
            </w:r>
            <w:r w:rsidRPr="007764D1">
              <w:rPr>
                <w:rFonts w:ascii="Times New Roman" w:hAnsi="Times New Roman" w:cs="Times New Roman"/>
              </w:rPr>
              <w:t xml:space="preserve"> в обращении (жалобе) содержатся нецензурные либо оскорбительные выражения, угрозы имуществу Банку, имуществу, жизни и (или) здоровью работников Банка, а также членов их семей;</w:t>
            </w:r>
          </w:p>
          <w:p w:rsidR="00E6205A" w:rsidRPr="007764D1" w:rsidRDefault="00E6205A" w:rsidP="00E6205A">
            <w:pPr>
              <w:jc w:val="both"/>
              <w:rPr>
                <w:rFonts w:ascii="Times New Roman" w:hAnsi="Times New Roman" w:cs="Times New Roman"/>
              </w:rPr>
            </w:pPr>
            <w:r w:rsidRPr="007764D1">
              <w:rPr>
                <w:rFonts w:ascii="Times New Roman" w:hAnsi="Times New Roman" w:cs="Times New Roman"/>
                <w:b/>
              </w:rPr>
              <w:t>4)</w:t>
            </w:r>
            <w:r w:rsidRPr="007764D1">
              <w:rPr>
                <w:rFonts w:ascii="Times New Roman" w:hAnsi="Times New Roman" w:cs="Times New Roman"/>
              </w:rPr>
              <w:t xml:space="preserve"> текст обращения (жалобы) не поддается прочтению;</w:t>
            </w:r>
          </w:p>
          <w:p w:rsidR="00E6205A" w:rsidRPr="007764D1" w:rsidRDefault="00E6205A" w:rsidP="00E6205A">
            <w:pPr>
              <w:jc w:val="both"/>
              <w:rPr>
                <w:rFonts w:ascii="Times New Roman" w:hAnsi="Times New Roman" w:cs="Times New Roman"/>
                <w:b/>
              </w:rPr>
            </w:pPr>
            <w:r w:rsidRPr="007764D1">
              <w:rPr>
                <w:rFonts w:ascii="Times New Roman" w:hAnsi="Times New Roman" w:cs="Times New Roman"/>
                <w:b/>
              </w:rPr>
              <w:t>5)</w:t>
            </w:r>
            <w:r w:rsidRPr="007764D1">
              <w:rPr>
                <w:rFonts w:ascii="Times New Roman" w:hAnsi="Times New Roman" w:cs="Times New Roman"/>
              </w:rPr>
              <w:t xml:space="preserve"> </w:t>
            </w:r>
            <w:r w:rsidRPr="007764D1">
              <w:rPr>
                <w:rFonts w:ascii="Times New Roman" w:hAnsi="Times New Roman" w:cs="Times New Roman"/>
                <w:b/>
              </w:rPr>
              <w:t>текст обращения не позволяет определить его суть.</w:t>
            </w:r>
          </w:p>
          <w:p w:rsidR="00E6205A" w:rsidRPr="007764D1" w:rsidRDefault="00E6205A" w:rsidP="00E6205A">
            <w:pPr>
              <w:jc w:val="both"/>
              <w:rPr>
                <w:rFonts w:ascii="Times New Roman" w:hAnsi="Times New Roman" w:cs="Times New Roman"/>
                <w:b/>
              </w:rPr>
            </w:pPr>
            <w:r w:rsidRPr="007764D1">
              <w:rPr>
                <w:rFonts w:ascii="Times New Roman" w:hAnsi="Times New Roman" w:cs="Times New Roman"/>
                <w:b/>
              </w:rPr>
              <w:t xml:space="preserve">Если в случаях, предусмотренных подпунктами 2 – 5 настоящего пунктом Регламента, Банк принимает решение оставить обращение без ответа по существу, Банк направляет заявителю уведомление об этом решении в течение пяти рабочих дней со дня регистрации обращения способом, указанным в пункте 18.4 Регламента, с указанием причин невозможности рассмотрения </w:t>
            </w:r>
            <w:proofErr w:type="gramStart"/>
            <w:r w:rsidRPr="007764D1">
              <w:rPr>
                <w:rFonts w:ascii="Times New Roman" w:hAnsi="Times New Roman" w:cs="Times New Roman"/>
                <w:b/>
              </w:rPr>
              <w:t>обращения</w:t>
            </w:r>
            <w:proofErr w:type="gramEnd"/>
            <w:r w:rsidRPr="007764D1">
              <w:rPr>
                <w:rFonts w:ascii="Times New Roman" w:hAnsi="Times New Roman" w:cs="Times New Roman"/>
                <w:b/>
              </w:rPr>
              <w:t xml:space="preserve"> по существу.</w:t>
            </w:r>
          </w:p>
          <w:p w:rsidR="00E6205A" w:rsidRPr="007764D1" w:rsidRDefault="00E6205A" w:rsidP="00E6205A">
            <w:pPr>
              <w:jc w:val="both"/>
              <w:rPr>
                <w:rFonts w:ascii="Times New Roman" w:hAnsi="Times New Roman" w:cs="Times New Roman"/>
              </w:rPr>
            </w:pPr>
            <w:r w:rsidRPr="007764D1">
              <w:rPr>
                <w:rFonts w:ascii="Times New Roman" w:hAnsi="Times New Roman" w:cs="Times New Roman"/>
                <w:b/>
              </w:rPr>
              <w:t xml:space="preserve">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Банк вправе самостоятельно принять решение о безосновательности очередного обращения и </w:t>
            </w:r>
            <w:r w:rsidRPr="007764D1">
              <w:rPr>
                <w:rFonts w:ascii="Times New Roman" w:hAnsi="Times New Roman" w:cs="Times New Roman"/>
                <w:b/>
              </w:rPr>
              <w:lastRenderedPageBreak/>
              <w:t>прекращении переписки с заявителем по данному вопросу. Об этом решении заявитель уведомляется в порядке, предусмотренном пунктом 18.4 Регламента.</w:t>
            </w:r>
          </w:p>
          <w:p w:rsidR="00E6205A" w:rsidRPr="007764D1" w:rsidRDefault="00E6205A" w:rsidP="00E6205A">
            <w:pPr>
              <w:tabs>
                <w:tab w:val="left" w:pos="851"/>
              </w:tabs>
              <w:jc w:val="both"/>
              <w:rPr>
                <w:rFonts w:ascii="Times New Roman" w:hAnsi="Times New Roman" w:cs="Times New Roman"/>
              </w:rPr>
            </w:pPr>
          </w:p>
        </w:tc>
      </w:tr>
      <w:tr w:rsidR="00E6205A" w:rsidRPr="007764D1" w:rsidTr="00342BBC">
        <w:tc>
          <w:tcPr>
            <w:tcW w:w="581" w:type="dxa"/>
          </w:tcPr>
          <w:p w:rsidR="00E6205A" w:rsidRPr="007764D1" w:rsidRDefault="00E6205A" w:rsidP="00E6205A">
            <w:pPr>
              <w:rPr>
                <w:rFonts w:ascii="Times New Roman" w:hAnsi="Times New Roman" w:cs="Times New Roman"/>
              </w:rPr>
            </w:pP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18.6</w:t>
            </w:r>
          </w:p>
        </w:tc>
        <w:tc>
          <w:tcPr>
            <w:tcW w:w="5759" w:type="dxa"/>
          </w:tcPr>
          <w:p w:rsidR="00E6205A" w:rsidRPr="007764D1" w:rsidRDefault="00E6205A" w:rsidP="00E6205A">
            <w:pPr>
              <w:jc w:val="both"/>
              <w:rPr>
                <w:rFonts w:ascii="Times New Roman" w:hAnsi="Times New Roman" w:cs="Times New Roman"/>
              </w:rPr>
            </w:pPr>
            <w:r w:rsidRPr="007764D1">
              <w:rPr>
                <w:rFonts w:ascii="Times New Roman" w:hAnsi="Times New Roman" w:cs="Times New Roman"/>
              </w:rPr>
              <w:t xml:space="preserve">Банк обеспечивает объективное, всестороннее и </w:t>
            </w:r>
            <w:r w:rsidRPr="007764D1">
              <w:rPr>
                <w:rFonts w:ascii="Times New Roman" w:hAnsi="Times New Roman" w:cs="Times New Roman"/>
                <w:b/>
              </w:rPr>
              <w:t>своевременное</w:t>
            </w:r>
            <w:r w:rsidRPr="007764D1">
              <w:rPr>
                <w:rFonts w:ascii="Times New Roman" w:hAnsi="Times New Roman" w:cs="Times New Roman"/>
              </w:rPr>
              <w:t xml:space="preserve"> рассмотрение обращения (жалобы) </w:t>
            </w:r>
            <w:r w:rsidRPr="007764D1">
              <w:rPr>
                <w:rFonts w:ascii="Times New Roman" w:hAnsi="Times New Roman" w:cs="Times New Roman"/>
                <w:b/>
              </w:rPr>
              <w:t>в срок, не превышающий 30 (Тридцати) календарных дней со дня поступления, а обращения (жалобы), не требующего дополнительного изучения и проверки – в срок, не превышающий</w:t>
            </w:r>
            <w:r w:rsidRPr="007764D1">
              <w:rPr>
                <w:rFonts w:ascii="Times New Roman" w:hAnsi="Times New Roman" w:cs="Times New Roman"/>
              </w:rPr>
              <w:t xml:space="preserve"> 15 (Пятнадцати) </w:t>
            </w:r>
            <w:r w:rsidRPr="007764D1">
              <w:rPr>
                <w:rFonts w:ascii="Times New Roman" w:hAnsi="Times New Roman" w:cs="Times New Roman"/>
                <w:b/>
              </w:rPr>
              <w:t>календарных</w:t>
            </w:r>
            <w:r w:rsidRPr="007764D1">
              <w:rPr>
                <w:rFonts w:ascii="Times New Roman" w:hAnsi="Times New Roman" w:cs="Times New Roman"/>
              </w:rPr>
              <w:t xml:space="preserve"> дней, если иной срок не установлен действующим законодательством РФ. </w:t>
            </w:r>
          </w:p>
          <w:p w:rsidR="00E6205A" w:rsidRPr="007764D1" w:rsidRDefault="00E6205A" w:rsidP="00E6205A">
            <w:pPr>
              <w:tabs>
                <w:tab w:val="left" w:pos="851"/>
              </w:tabs>
              <w:jc w:val="both"/>
              <w:rPr>
                <w:rFonts w:ascii="Times New Roman" w:hAnsi="Times New Roman" w:cs="Times New Roman"/>
              </w:rPr>
            </w:pPr>
          </w:p>
        </w:tc>
        <w:tc>
          <w:tcPr>
            <w:tcW w:w="4690" w:type="dxa"/>
          </w:tcPr>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t xml:space="preserve">Банк обеспечивает объективное, всестороннее рассмотрение обращения (жалобы), и направление заявителю по результатам рассмотрения обращения (жалобы) ответа в течение 15 (Пятнадцати) </w:t>
            </w:r>
            <w:r w:rsidRPr="007764D1">
              <w:rPr>
                <w:rFonts w:ascii="Times New Roman" w:hAnsi="Times New Roman" w:cs="Times New Roman"/>
                <w:b/>
              </w:rPr>
              <w:t>рабочих</w:t>
            </w:r>
            <w:r w:rsidRPr="007764D1">
              <w:rPr>
                <w:rFonts w:ascii="Times New Roman" w:hAnsi="Times New Roman" w:cs="Times New Roman"/>
              </w:rPr>
              <w:t xml:space="preserve">  дней со дня регистрации обращения (жалобы), если иной срок не установлен действующим законодательством РФ</w:t>
            </w:r>
          </w:p>
        </w:tc>
      </w:tr>
      <w:tr w:rsidR="00E6205A" w:rsidRPr="007764D1" w:rsidTr="00342BBC">
        <w:tc>
          <w:tcPr>
            <w:tcW w:w="581" w:type="dxa"/>
          </w:tcPr>
          <w:p w:rsidR="00E6205A" w:rsidRPr="007764D1" w:rsidRDefault="00E6205A" w:rsidP="00E6205A">
            <w:pPr>
              <w:rPr>
                <w:rFonts w:ascii="Times New Roman" w:hAnsi="Times New Roman" w:cs="Times New Roman"/>
              </w:rPr>
            </w:pP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18.7</w:t>
            </w:r>
          </w:p>
        </w:tc>
        <w:tc>
          <w:tcPr>
            <w:tcW w:w="5759" w:type="dxa"/>
          </w:tcPr>
          <w:p w:rsidR="00E6205A" w:rsidRPr="007764D1" w:rsidRDefault="00E6205A" w:rsidP="00E6205A">
            <w:pPr>
              <w:jc w:val="both"/>
              <w:rPr>
                <w:rFonts w:ascii="Times New Roman" w:hAnsi="Times New Roman" w:cs="Times New Roman"/>
              </w:rPr>
            </w:pPr>
            <w:r w:rsidRPr="007764D1">
              <w:rPr>
                <w:rFonts w:ascii="Times New Roman" w:hAnsi="Times New Roman" w:cs="Times New Roman"/>
              </w:rPr>
              <w:t xml:space="preserve">Банк вправе </w:t>
            </w:r>
            <w:r w:rsidRPr="007764D1">
              <w:rPr>
                <w:rFonts w:ascii="Times New Roman" w:hAnsi="Times New Roman" w:cs="Times New Roman"/>
                <w:b/>
              </w:rPr>
              <w:t>при рассмотрении обращения (жалобы) запросить дополнительные документы и сведения у заявителя, при этом срок рассмотрения обращения (жалобы) увеличивается на время предоставления данных документов</w:t>
            </w:r>
            <w:r w:rsidRPr="007764D1">
              <w:rPr>
                <w:rFonts w:ascii="Times New Roman" w:hAnsi="Times New Roman" w:cs="Times New Roman"/>
              </w:rPr>
              <w:t>. В случае неполучения в срок, установленный в запросе, затребованных сведений и документов, обращение (жалоба) рассматривается на основании имеющихся документов.</w:t>
            </w:r>
          </w:p>
          <w:p w:rsidR="00E6205A" w:rsidRPr="007764D1" w:rsidRDefault="00E6205A" w:rsidP="00E6205A">
            <w:pPr>
              <w:tabs>
                <w:tab w:val="left" w:pos="851"/>
              </w:tabs>
              <w:jc w:val="both"/>
              <w:rPr>
                <w:rFonts w:ascii="Times New Roman" w:hAnsi="Times New Roman" w:cs="Times New Roman"/>
              </w:rPr>
            </w:pPr>
          </w:p>
        </w:tc>
        <w:tc>
          <w:tcPr>
            <w:tcW w:w="4690" w:type="dxa"/>
          </w:tcPr>
          <w:p w:rsidR="00E6205A" w:rsidRPr="007764D1" w:rsidRDefault="00E6205A" w:rsidP="00E6205A">
            <w:pPr>
              <w:jc w:val="both"/>
              <w:rPr>
                <w:rFonts w:ascii="Times New Roman" w:hAnsi="Times New Roman" w:cs="Times New Roman"/>
              </w:rPr>
            </w:pPr>
            <w:r w:rsidRPr="007764D1">
              <w:rPr>
                <w:rFonts w:ascii="Times New Roman" w:hAnsi="Times New Roman" w:cs="Times New Roman"/>
              </w:rPr>
              <w:t xml:space="preserve">Банк </w:t>
            </w:r>
            <w:r w:rsidRPr="007764D1">
              <w:rPr>
                <w:rFonts w:ascii="Times New Roman" w:hAnsi="Times New Roman" w:cs="Times New Roman"/>
                <w:b/>
              </w:rPr>
              <w:t>вправе в случае необходимости запроса дополнительных документов и материалов в целях объективного и всестороннего рассмотрения обращения (жалобы) по решению уполномоченного лица Банка продлить срок рассмотрения обращения, но не более чем на 10 (Десять) рабочих дней, если иное не предусмотрено федеральными законами. Банк уведомляет заявителя о продлении срока рассмотрения обращения (жалобы) с указанием обоснования такого продления, путем направления заявителю соответствующего уведомления в порядке, предусмотренном пунктом 18.4 Регламента</w:t>
            </w:r>
            <w:r w:rsidRPr="007764D1">
              <w:rPr>
                <w:rFonts w:ascii="Times New Roman" w:hAnsi="Times New Roman" w:cs="Times New Roman"/>
              </w:rPr>
              <w:t xml:space="preserve"> В случае неполучения в срок, установленный в запросе, затребованных сведений и документов, обращение (жалоба) рассматривается на основании имеющихся документов.</w:t>
            </w:r>
          </w:p>
          <w:p w:rsidR="00E6205A" w:rsidRPr="007764D1" w:rsidRDefault="00E6205A" w:rsidP="00E6205A">
            <w:pPr>
              <w:tabs>
                <w:tab w:val="left" w:pos="851"/>
              </w:tabs>
              <w:jc w:val="both"/>
              <w:rPr>
                <w:rFonts w:ascii="Times New Roman" w:hAnsi="Times New Roman" w:cs="Times New Roman"/>
              </w:rPr>
            </w:pPr>
          </w:p>
        </w:tc>
      </w:tr>
      <w:tr w:rsidR="00E6205A" w:rsidRPr="007764D1" w:rsidTr="00342BBC">
        <w:tc>
          <w:tcPr>
            <w:tcW w:w="581" w:type="dxa"/>
          </w:tcPr>
          <w:p w:rsidR="00E6205A" w:rsidRPr="007764D1" w:rsidRDefault="00E6205A" w:rsidP="00E6205A">
            <w:pPr>
              <w:rPr>
                <w:rFonts w:ascii="Times New Roman" w:hAnsi="Times New Roman" w:cs="Times New Roman"/>
              </w:rPr>
            </w:pP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18.8</w:t>
            </w:r>
          </w:p>
        </w:tc>
        <w:tc>
          <w:tcPr>
            <w:tcW w:w="5759" w:type="dxa"/>
          </w:tcPr>
          <w:p w:rsidR="00E6205A" w:rsidRPr="007764D1" w:rsidRDefault="00E6205A" w:rsidP="00E6205A">
            <w:pPr>
              <w:tabs>
                <w:tab w:val="left" w:pos="851"/>
              </w:tabs>
              <w:jc w:val="both"/>
              <w:rPr>
                <w:rFonts w:ascii="Times New Roman" w:hAnsi="Times New Roman" w:cs="Times New Roman"/>
              </w:rPr>
            </w:pPr>
            <w:r w:rsidRPr="007764D1">
              <w:rPr>
                <w:rFonts w:ascii="Times New Roman" w:hAnsi="Times New Roman" w:cs="Times New Roman"/>
              </w:rPr>
              <w:t xml:space="preserve">Ответ заявителю о результатах рассмотрения обращения (жалобы) должен содержать </w:t>
            </w:r>
            <w:r w:rsidRPr="007764D1">
              <w:rPr>
                <w:rFonts w:ascii="Times New Roman" w:hAnsi="Times New Roman" w:cs="Times New Roman"/>
                <w:b/>
              </w:rPr>
              <w:t xml:space="preserve">обоснованный (со ссылкой на соответствующие требования законодательства Российской Федерации, нормативных правовых актов федерального органа исполнительной власти по рынку ценных бумаг, нормативных правовых актов Банка </w:t>
            </w:r>
            <w:r w:rsidRPr="007764D1">
              <w:rPr>
                <w:rFonts w:ascii="Times New Roman" w:hAnsi="Times New Roman" w:cs="Times New Roman"/>
                <w:b/>
              </w:rPr>
              <w:lastRenderedPageBreak/>
              <w:t>России, внутренних документов  Банка, договоров, имеющих отношение к рассматриваемому вопросу, а также на фактические обстоятельства рассматриваемого вопроса</w:t>
            </w:r>
            <w:r w:rsidRPr="007764D1">
              <w:rPr>
                <w:rFonts w:ascii="Times New Roman" w:hAnsi="Times New Roman" w:cs="Times New Roman"/>
              </w:rPr>
              <w:t>) ответ на каждый изложенный заявителем довод, а также разъяснение, какие действия предпринимаются Банком по обращению (жалобе) и какие действия должен предпринять Клиент (если они необходимы</w:t>
            </w:r>
            <w:r w:rsidRPr="007764D1">
              <w:rPr>
                <w:rFonts w:ascii="Times New Roman" w:hAnsi="Times New Roman" w:cs="Times New Roman"/>
                <w:b/>
              </w:rPr>
              <w:t>). В случае, если обращение (жалоба) не удовлетворено, то Клиенту направляется мотивированный ответ с указанием причин отказа.</w:t>
            </w:r>
          </w:p>
        </w:tc>
        <w:tc>
          <w:tcPr>
            <w:tcW w:w="4690" w:type="dxa"/>
          </w:tcPr>
          <w:p w:rsidR="00E6205A" w:rsidRPr="007764D1" w:rsidRDefault="00E6205A" w:rsidP="00E6205A">
            <w:pPr>
              <w:jc w:val="both"/>
              <w:rPr>
                <w:rFonts w:ascii="Times New Roman" w:hAnsi="Times New Roman" w:cs="Times New Roman"/>
              </w:rPr>
            </w:pPr>
            <w:r w:rsidRPr="007764D1">
              <w:rPr>
                <w:rFonts w:ascii="Times New Roman" w:hAnsi="Times New Roman" w:cs="Times New Roman"/>
              </w:rPr>
              <w:lastRenderedPageBreak/>
              <w:t xml:space="preserve">Ответ заявителю о результатах рассмотрения обращения (жалобы) должен содержать </w:t>
            </w:r>
            <w:r w:rsidRPr="007764D1">
              <w:rPr>
                <w:rFonts w:ascii="Times New Roman" w:hAnsi="Times New Roman" w:cs="Times New Roman"/>
                <w:b/>
              </w:rPr>
              <w:t xml:space="preserve">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w:t>
            </w:r>
            <w:r w:rsidRPr="007764D1">
              <w:rPr>
                <w:rFonts w:ascii="Times New Roman" w:hAnsi="Times New Roman" w:cs="Times New Roman"/>
                <w:b/>
              </w:rPr>
              <w:lastRenderedPageBreak/>
              <w:t>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 Ответ заявителю должен содержать</w:t>
            </w:r>
            <w:r w:rsidRPr="007764D1">
              <w:rPr>
                <w:rFonts w:ascii="Times New Roman" w:hAnsi="Times New Roman" w:cs="Times New Roman"/>
              </w:rPr>
              <w:t xml:space="preserve"> ответ на каждый изложенный заявителем довод, а также разъяснение, какие действия предпринимаются Банком по обращению (жалобе) и какие действия должен предпринять Клиент (если они необходимы). </w:t>
            </w:r>
          </w:p>
          <w:p w:rsidR="00E6205A" w:rsidRPr="007764D1" w:rsidRDefault="00E6205A" w:rsidP="00E6205A">
            <w:pPr>
              <w:tabs>
                <w:tab w:val="left" w:pos="851"/>
              </w:tabs>
              <w:jc w:val="both"/>
              <w:rPr>
                <w:rFonts w:ascii="Times New Roman" w:hAnsi="Times New Roman" w:cs="Times New Roman"/>
              </w:rPr>
            </w:pPr>
          </w:p>
        </w:tc>
      </w:tr>
      <w:tr w:rsidR="00E6205A" w:rsidRPr="007764D1" w:rsidTr="00342BBC">
        <w:tc>
          <w:tcPr>
            <w:tcW w:w="581" w:type="dxa"/>
          </w:tcPr>
          <w:p w:rsidR="00E6205A" w:rsidRPr="007764D1" w:rsidRDefault="00E6205A" w:rsidP="00E6205A">
            <w:pPr>
              <w:rPr>
                <w:rFonts w:ascii="Times New Roman" w:hAnsi="Times New Roman" w:cs="Times New Roman"/>
              </w:rPr>
            </w:pP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18.9</w:t>
            </w:r>
          </w:p>
        </w:tc>
        <w:tc>
          <w:tcPr>
            <w:tcW w:w="5759" w:type="dxa"/>
          </w:tcPr>
          <w:p w:rsidR="00E6205A" w:rsidRPr="007764D1" w:rsidRDefault="00E6205A" w:rsidP="00E6205A">
            <w:pPr>
              <w:jc w:val="both"/>
              <w:rPr>
                <w:rFonts w:ascii="Times New Roman" w:hAnsi="Times New Roman" w:cs="Times New Roman"/>
              </w:rPr>
            </w:pPr>
            <w:r w:rsidRPr="007764D1">
              <w:rPr>
                <w:rFonts w:ascii="Times New Roman" w:hAnsi="Times New Roman" w:cs="Times New Roman"/>
              </w:rPr>
              <w:t>Ответ на обращение (жалобу) направляется заявителю тем же способом, которым было направлено обращение (жалоба), либо способом, который заявитель указал в обращении (жалобе). Банк направляет заявителю ответ на обращение (жалобу) с адресов электронной почты Банка, применяемых для направления Сообщений Клиентам, и/или с адреса электронной почты: </w:t>
            </w:r>
            <w:hyperlink r:id="rId5" w:tgtFrame="_blank" w:history="1">
              <w:r w:rsidRPr="007764D1">
                <w:rPr>
                  <w:rFonts w:ascii="Times New Roman" w:hAnsi="Times New Roman" w:cs="Times New Roman"/>
                </w:rPr>
                <w:t>client-support.LLC_ICB_Sovcombank@sovcombank.ru</w:t>
              </w:r>
            </w:hyperlink>
            <w:r w:rsidRPr="007764D1">
              <w:rPr>
                <w:rFonts w:ascii="Times New Roman" w:hAnsi="Times New Roman" w:cs="Times New Roman"/>
              </w:rPr>
              <w:t>.</w:t>
            </w:r>
          </w:p>
          <w:p w:rsidR="00E6205A" w:rsidRPr="007764D1" w:rsidRDefault="00E6205A" w:rsidP="00E6205A">
            <w:pPr>
              <w:tabs>
                <w:tab w:val="left" w:pos="851"/>
              </w:tabs>
              <w:jc w:val="both"/>
              <w:rPr>
                <w:rFonts w:ascii="Times New Roman" w:hAnsi="Times New Roman" w:cs="Times New Roman"/>
              </w:rPr>
            </w:pPr>
          </w:p>
        </w:tc>
        <w:tc>
          <w:tcPr>
            <w:tcW w:w="4690" w:type="dxa"/>
          </w:tcPr>
          <w:p w:rsidR="00F82B8B" w:rsidRPr="00F82B8B" w:rsidRDefault="00F82B8B" w:rsidP="00F82B8B">
            <w:pPr>
              <w:jc w:val="both"/>
              <w:rPr>
                <w:rFonts w:ascii="Times New Roman" w:hAnsi="Times New Roman" w:cs="Times New Roman"/>
                <w:b/>
              </w:rPr>
            </w:pPr>
            <w:r w:rsidRPr="00F82B8B">
              <w:rPr>
                <w:rFonts w:ascii="Times New Roman" w:hAnsi="Times New Roman" w:cs="Times New Roman"/>
              </w:rPr>
              <w:t xml:space="preserve">Ответ на обращение (жалобу) направляется заявителю тем же способом, которым было направлено обращение (жалоба). </w:t>
            </w:r>
            <w:r w:rsidRPr="00F82B8B">
              <w:rPr>
                <w:rFonts w:ascii="Times New Roman" w:hAnsi="Times New Roman" w:cs="Times New Roman"/>
                <w:b/>
              </w:rPr>
              <w:t xml:space="preserve">В случае невозможности направления Банком ответа на обращение (жалобу) Клиента через сервис «Чат» Системы ДБО (по причине нахождения сервиса «Чат» Системы ДБО у Клиента в неактивном состоянии, и другим), Банк направляет ответа на обращение (жалобу) Клиента, направленное через сервис «Чат» Системы ДБО, в форме электронного документа или на бумажном носителе, по реквизитам, указанным в Анкете Клиента. В случае, если заявитель при направлении обращения указал способ направления ответа на обращение (жалобу) в форме электронного документа или на бумажном носителе, ответ на обращение (жалобу) направляется способом, указанным в обращении. </w:t>
            </w:r>
          </w:p>
          <w:p w:rsidR="00F82B8B" w:rsidRPr="00F82B8B" w:rsidRDefault="00F82B8B" w:rsidP="00F82B8B">
            <w:pPr>
              <w:jc w:val="both"/>
              <w:rPr>
                <w:rFonts w:ascii="Times New Roman" w:hAnsi="Times New Roman" w:cs="Times New Roman"/>
              </w:rPr>
            </w:pPr>
            <w:r w:rsidRPr="00F82B8B">
              <w:rPr>
                <w:rFonts w:ascii="Times New Roman" w:hAnsi="Times New Roman" w:cs="Times New Roman"/>
              </w:rPr>
              <w:t>Банк направляет заявителю ответ на обращение (жалобу) с адресов электронной почты Банка, применяемых для направления Сообщений Клиентам, и/или с адреса электронной почты: </w:t>
            </w:r>
            <w:hyperlink r:id="rId6" w:tgtFrame="_blank" w:history="1">
              <w:r w:rsidRPr="00F82B8B">
                <w:rPr>
                  <w:rFonts w:ascii="Times New Roman" w:hAnsi="Times New Roman" w:cs="Times New Roman"/>
                </w:rPr>
                <w:t>client-support.LLC_ICB_Sovcombank@sovcombank.ru</w:t>
              </w:r>
            </w:hyperlink>
            <w:r w:rsidRPr="00F82B8B">
              <w:rPr>
                <w:rFonts w:ascii="Times New Roman" w:hAnsi="Times New Roman" w:cs="Times New Roman"/>
              </w:rPr>
              <w:t>.</w:t>
            </w:r>
          </w:p>
          <w:p w:rsidR="00E6205A" w:rsidRPr="007764D1" w:rsidRDefault="00E6205A" w:rsidP="00E6205A">
            <w:pPr>
              <w:tabs>
                <w:tab w:val="left" w:pos="851"/>
              </w:tabs>
              <w:jc w:val="both"/>
              <w:rPr>
                <w:rFonts w:ascii="Times New Roman" w:hAnsi="Times New Roman" w:cs="Times New Roman"/>
              </w:rPr>
            </w:pPr>
          </w:p>
        </w:tc>
      </w:tr>
      <w:tr w:rsidR="00E6205A" w:rsidRPr="007764D1" w:rsidTr="00342BBC">
        <w:tc>
          <w:tcPr>
            <w:tcW w:w="581" w:type="dxa"/>
          </w:tcPr>
          <w:p w:rsidR="00E6205A" w:rsidRPr="007764D1" w:rsidRDefault="00E6205A" w:rsidP="00E6205A">
            <w:pPr>
              <w:rPr>
                <w:rFonts w:ascii="Times New Roman" w:hAnsi="Times New Roman" w:cs="Times New Roman"/>
              </w:rPr>
            </w:pP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п. 7 Приложение 7</w:t>
            </w:r>
          </w:p>
        </w:tc>
        <w:tc>
          <w:tcPr>
            <w:tcW w:w="5759" w:type="dxa"/>
          </w:tcPr>
          <w:p w:rsidR="00E6205A" w:rsidRPr="007764D1" w:rsidRDefault="00E6205A" w:rsidP="00E6205A">
            <w:pPr>
              <w:tabs>
                <w:tab w:val="left" w:pos="851"/>
              </w:tabs>
              <w:jc w:val="both"/>
              <w:rPr>
                <w:rFonts w:ascii="Times New Roman" w:hAnsi="Times New Roman" w:cs="Times New Roman"/>
              </w:rPr>
            </w:pPr>
            <w:r w:rsidRPr="007764D1">
              <w:rPr>
                <w:rFonts w:ascii="Times New Roman" w:eastAsia="Times New Roman" w:hAnsi="Times New Roman" w:cs="Times New Roman"/>
                <w:bCs/>
                <w:lang w:eastAsia="ru-RU"/>
              </w:rPr>
              <w:t>Клиент вправе подать Банку заявление об отказе от предоставления Банку права использования в своих интересах денежных средств и (или) ценных бумаг клиента</w:t>
            </w:r>
          </w:p>
        </w:tc>
        <w:tc>
          <w:tcPr>
            <w:tcW w:w="4690" w:type="dxa"/>
          </w:tcPr>
          <w:p w:rsidR="00E6205A" w:rsidRPr="007764D1" w:rsidRDefault="00E6205A" w:rsidP="00E6205A">
            <w:pPr>
              <w:pStyle w:val="a9"/>
              <w:widowControl w:val="0"/>
              <w:autoSpaceDE w:val="0"/>
              <w:autoSpaceDN w:val="0"/>
              <w:spacing w:after="0" w:line="240" w:lineRule="auto"/>
              <w:ind w:left="0" w:firstLine="567"/>
              <w:jc w:val="both"/>
              <w:rPr>
                <w:rFonts w:ascii="Times New Roman" w:eastAsia="Times New Roman" w:hAnsi="Times New Roman"/>
                <w:b/>
                <w:bCs/>
                <w:lang w:eastAsia="ru-RU"/>
              </w:rPr>
            </w:pPr>
            <w:r w:rsidRPr="007764D1">
              <w:rPr>
                <w:rFonts w:ascii="Times New Roman" w:eastAsia="Times New Roman" w:hAnsi="Times New Roman"/>
                <w:bCs/>
                <w:lang w:eastAsia="ru-RU"/>
              </w:rPr>
              <w:t xml:space="preserve">Клиент вправе подать Банку заявление об отказе от предоставления Банку права использования в своих интересах денежных средств и (или) ценных бумаг клиента. </w:t>
            </w:r>
            <w:r w:rsidRPr="007764D1">
              <w:rPr>
                <w:rFonts w:ascii="Times New Roman" w:eastAsia="Times New Roman" w:hAnsi="Times New Roman"/>
                <w:b/>
                <w:bCs/>
                <w:lang w:eastAsia="ru-RU"/>
              </w:rPr>
              <w:t xml:space="preserve">В случае направления Заявления об отказе от предоставления Банку права использования в своих интересах денежные средства и (или) ценных бумаг объем оказываемых Клиенту услуг на финансовом рынке через Систему ДБО будет ограничен, в том числе в части способов подачи поручений на торговые и неторговые операции, с момента получения такого заявления Банком. С указанной даты подача поручений возможна </w:t>
            </w:r>
            <w:proofErr w:type="gramStart"/>
            <w:r w:rsidRPr="007764D1">
              <w:rPr>
                <w:rFonts w:ascii="Times New Roman" w:eastAsia="Times New Roman" w:hAnsi="Times New Roman"/>
                <w:b/>
                <w:bCs/>
                <w:lang w:eastAsia="ru-RU"/>
              </w:rPr>
              <w:t>будет  путем</w:t>
            </w:r>
            <w:proofErr w:type="gramEnd"/>
            <w:r w:rsidRPr="007764D1">
              <w:rPr>
                <w:rFonts w:ascii="Times New Roman" w:eastAsia="Times New Roman" w:hAnsi="Times New Roman"/>
                <w:b/>
                <w:bCs/>
                <w:lang w:eastAsia="ru-RU"/>
              </w:rPr>
              <w:t xml:space="preserve"> предоставления оригиналов документов на бумажном носителе либо иным способом, установленным Банком.</w:t>
            </w:r>
          </w:p>
          <w:p w:rsidR="00E6205A" w:rsidRPr="007764D1" w:rsidRDefault="00E6205A" w:rsidP="00E6205A">
            <w:pPr>
              <w:tabs>
                <w:tab w:val="left" w:pos="851"/>
              </w:tabs>
              <w:jc w:val="both"/>
              <w:rPr>
                <w:rFonts w:ascii="Times New Roman" w:hAnsi="Times New Roman" w:cs="Times New Roman"/>
              </w:rPr>
            </w:pPr>
          </w:p>
        </w:tc>
      </w:tr>
      <w:tr w:rsidR="00E6205A" w:rsidRPr="007764D1" w:rsidTr="00342BBC">
        <w:tc>
          <w:tcPr>
            <w:tcW w:w="581" w:type="dxa"/>
          </w:tcPr>
          <w:p w:rsidR="00E6205A" w:rsidRPr="007764D1" w:rsidRDefault="00E6205A" w:rsidP="00E6205A">
            <w:pPr>
              <w:rPr>
                <w:rFonts w:ascii="Times New Roman" w:hAnsi="Times New Roman" w:cs="Times New Roman"/>
              </w:rPr>
            </w:pPr>
          </w:p>
        </w:tc>
        <w:tc>
          <w:tcPr>
            <w:tcW w:w="2219"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РЕГЛАМЕНТ</w:t>
            </w:r>
          </w:p>
          <w:p w:rsidR="00E6205A" w:rsidRPr="007764D1" w:rsidRDefault="00E6205A" w:rsidP="00E6205A">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E6205A" w:rsidRPr="007764D1" w:rsidRDefault="00E6205A" w:rsidP="00E6205A">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E6205A" w:rsidRPr="007764D1" w:rsidRDefault="00E6205A" w:rsidP="00E6205A">
            <w:pPr>
              <w:rPr>
                <w:rFonts w:ascii="Times New Roman" w:hAnsi="Times New Roman" w:cs="Times New Roman"/>
              </w:rPr>
            </w:pPr>
            <w:r w:rsidRPr="007764D1">
              <w:rPr>
                <w:rFonts w:ascii="Times New Roman" w:hAnsi="Times New Roman" w:cs="Times New Roman"/>
              </w:rPr>
              <w:t xml:space="preserve">п. 2.4 Приложение 10 </w:t>
            </w:r>
          </w:p>
        </w:tc>
        <w:tc>
          <w:tcPr>
            <w:tcW w:w="5759" w:type="dxa"/>
          </w:tcPr>
          <w:p w:rsidR="00E6205A" w:rsidRPr="007764D1" w:rsidRDefault="00E6205A" w:rsidP="00E6205A">
            <w:pPr>
              <w:widowControl w:val="0"/>
              <w:autoSpaceDE w:val="0"/>
              <w:autoSpaceDN w:val="0"/>
              <w:ind w:firstLine="708"/>
              <w:contextualSpacing/>
              <w:jc w:val="both"/>
              <w:rPr>
                <w:rFonts w:ascii="Times New Roman" w:eastAsia="Times New Roman" w:hAnsi="Times New Roman" w:cs="Times New Roman"/>
                <w:lang w:eastAsia="ru-RU"/>
              </w:rPr>
            </w:pPr>
            <w:r w:rsidRPr="007764D1">
              <w:rPr>
                <w:rFonts w:ascii="Times New Roman" w:eastAsia="Times New Roman" w:hAnsi="Times New Roman" w:cs="Times New Roman"/>
                <w:lang w:eastAsia="ru-RU"/>
              </w:rPr>
              <w:t>Перечисление денежных средств с ИИС осуществляется только на счета Клиента.</w:t>
            </w:r>
          </w:p>
          <w:p w:rsidR="00E6205A" w:rsidRPr="007764D1" w:rsidRDefault="00E6205A" w:rsidP="00E6205A">
            <w:pPr>
              <w:tabs>
                <w:tab w:val="left" w:pos="851"/>
              </w:tabs>
              <w:jc w:val="both"/>
              <w:rPr>
                <w:rFonts w:ascii="Times New Roman" w:hAnsi="Times New Roman" w:cs="Times New Roman"/>
              </w:rPr>
            </w:pPr>
          </w:p>
        </w:tc>
        <w:tc>
          <w:tcPr>
            <w:tcW w:w="4690" w:type="dxa"/>
          </w:tcPr>
          <w:p w:rsidR="00E6205A" w:rsidRPr="007764D1" w:rsidRDefault="00E6205A" w:rsidP="00E6205A">
            <w:pPr>
              <w:widowControl w:val="0"/>
              <w:autoSpaceDE w:val="0"/>
              <w:autoSpaceDN w:val="0"/>
              <w:ind w:firstLine="708"/>
              <w:contextualSpacing/>
              <w:jc w:val="both"/>
              <w:rPr>
                <w:rFonts w:ascii="Times New Roman" w:eastAsia="Times New Roman" w:hAnsi="Times New Roman" w:cs="Times New Roman"/>
                <w:lang w:eastAsia="ru-RU"/>
              </w:rPr>
            </w:pPr>
            <w:r w:rsidRPr="007764D1">
              <w:rPr>
                <w:rFonts w:ascii="Times New Roman" w:eastAsia="Times New Roman" w:hAnsi="Times New Roman" w:cs="Times New Roman"/>
                <w:lang w:eastAsia="ru-RU"/>
              </w:rPr>
              <w:t xml:space="preserve">Перечисление денежных средств с ИИС осуществляется только на счета Клиента </w:t>
            </w:r>
            <w:r w:rsidRPr="007764D1">
              <w:rPr>
                <w:rFonts w:ascii="Times New Roman" w:eastAsia="Times New Roman" w:hAnsi="Times New Roman" w:cs="Times New Roman"/>
                <w:b/>
                <w:lang w:eastAsia="ru-RU"/>
              </w:rPr>
              <w:t>за исключением случаев, предусмотренных Законодательством</w:t>
            </w:r>
            <w:r w:rsidRPr="007764D1">
              <w:rPr>
                <w:rFonts w:ascii="Times New Roman" w:eastAsia="Times New Roman" w:hAnsi="Times New Roman" w:cs="Times New Roman"/>
                <w:lang w:eastAsia="ru-RU"/>
              </w:rPr>
              <w:t>.</w:t>
            </w:r>
          </w:p>
          <w:p w:rsidR="00E6205A" w:rsidRPr="007764D1" w:rsidRDefault="00E6205A" w:rsidP="00E6205A">
            <w:pPr>
              <w:tabs>
                <w:tab w:val="left" w:pos="851"/>
              </w:tabs>
              <w:jc w:val="both"/>
              <w:rPr>
                <w:rFonts w:ascii="Times New Roman" w:hAnsi="Times New Roman" w:cs="Times New Roman"/>
              </w:rPr>
            </w:pPr>
          </w:p>
        </w:tc>
      </w:tr>
      <w:tr w:rsidR="00342BBC" w:rsidRPr="007764D1" w:rsidTr="00342BBC">
        <w:tc>
          <w:tcPr>
            <w:tcW w:w="581" w:type="dxa"/>
          </w:tcPr>
          <w:p w:rsidR="00342BBC" w:rsidRPr="007764D1" w:rsidRDefault="00342BBC" w:rsidP="00342BBC">
            <w:pPr>
              <w:rPr>
                <w:rFonts w:ascii="Times New Roman" w:hAnsi="Times New Roman" w:cs="Times New Roman"/>
              </w:rPr>
            </w:pPr>
          </w:p>
        </w:tc>
        <w:tc>
          <w:tcPr>
            <w:tcW w:w="2219" w:type="dxa"/>
          </w:tcPr>
          <w:p w:rsidR="00342BBC" w:rsidRPr="007764D1" w:rsidRDefault="00342BBC" w:rsidP="00342BBC">
            <w:pPr>
              <w:rPr>
                <w:rFonts w:ascii="Times New Roman" w:hAnsi="Times New Roman" w:cs="Times New Roman"/>
              </w:rPr>
            </w:pPr>
            <w:r w:rsidRPr="007764D1">
              <w:rPr>
                <w:rFonts w:ascii="Times New Roman" w:hAnsi="Times New Roman" w:cs="Times New Roman"/>
              </w:rPr>
              <w:t>РЕГЛАМЕНТ</w:t>
            </w:r>
          </w:p>
          <w:p w:rsidR="00342BBC" w:rsidRPr="007764D1" w:rsidRDefault="00342BBC" w:rsidP="00342BBC">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342BBC" w:rsidRPr="007764D1" w:rsidRDefault="00342BBC" w:rsidP="00342BBC">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342BBC" w:rsidRPr="007764D1" w:rsidRDefault="00342BBC" w:rsidP="00342BBC">
            <w:pPr>
              <w:rPr>
                <w:rFonts w:ascii="Times New Roman" w:hAnsi="Times New Roman" w:cs="Times New Roman"/>
              </w:rPr>
            </w:pPr>
            <w:r>
              <w:rPr>
                <w:rFonts w:ascii="Times New Roman" w:hAnsi="Times New Roman" w:cs="Times New Roman"/>
              </w:rPr>
              <w:t>Приложение 14а</w:t>
            </w:r>
          </w:p>
        </w:tc>
        <w:tc>
          <w:tcPr>
            <w:tcW w:w="5759" w:type="dxa"/>
          </w:tcPr>
          <w:p w:rsidR="00342BBC" w:rsidRPr="007764D1" w:rsidRDefault="00342BBC" w:rsidP="00342BBC">
            <w:pPr>
              <w:widowControl w:val="0"/>
              <w:autoSpaceDE w:val="0"/>
              <w:autoSpaceDN w:val="0"/>
              <w:ind w:firstLine="708"/>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4690" w:type="dxa"/>
          </w:tcPr>
          <w:p w:rsidR="00342BBC" w:rsidRPr="007764D1" w:rsidRDefault="00342BBC" w:rsidP="00342BBC">
            <w:pPr>
              <w:widowControl w:val="0"/>
              <w:autoSpaceDE w:val="0"/>
              <w:autoSpaceDN w:val="0"/>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ДОБАВЛЕНА форма </w:t>
            </w:r>
            <w:r w:rsidRPr="00342BBC">
              <w:rPr>
                <w:rFonts w:ascii="Times New Roman" w:eastAsia="Times New Roman" w:hAnsi="Times New Roman" w:cs="Times New Roman"/>
                <w:lang w:eastAsia="ru-RU"/>
              </w:rPr>
              <w:t>Поручения на перечисление денежных средств с Индивидуального инвестиционного счета (для использования при наступлении особой жизненной ситуации)</w:t>
            </w:r>
          </w:p>
        </w:tc>
      </w:tr>
      <w:tr w:rsidR="00342BBC" w:rsidRPr="007764D1" w:rsidTr="00342BBC">
        <w:tc>
          <w:tcPr>
            <w:tcW w:w="581" w:type="dxa"/>
          </w:tcPr>
          <w:p w:rsidR="00342BBC" w:rsidRPr="007764D1" w:rsidRDefault="00342BBC" w:rsidP="00342BBC">
            <w:pPr>
              <w:rPr>
                <w:rFonts w:ascii="Times New Roman" w:hAnsi="Times New Roman" w:cs="Times New Roman"/>
              </w:rPr>
            </w:pPr>
          </w:p>
        </w:tc>
        <w:tc>
          <w:tcPr>
            <w:tcW w:w="2219" w:type="dxa"/>
          </w:tcPr>
          <w:p w:rsidR="00342BBC" w:rsidRPr="007764D1" w:rsidRDefault="00342BBC" w:rsidP="00342BBC">
            <w:pPr>
              <w:rPr>
                <w:rFonts w:ascii="Times New Roman" w:hAnsi="Times New Roman" w:cs="Times New Roman"/>
              </w:rPr>
            </w:pPr>
            <w:r w:rsidRPr="007764D1">
              <w:rPr>
                <w:rFonts w:ascii="Times New Roman" w:hAnsi="Times New Roman" w:cs="Times New Roman"/>
              </w:rPr>
              <w:t>РЕГЛАМЕНТ</w:t>
            </w:r>
          </w:p>
          <w:p w:rsidR="00342BBC" w:rsidRPr="007764D1" w:rsidRDefault="00342BBC" w:rsidP="00342BBC">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342BBC" w:rsidRPr="007764D1" w:rsidRDefault="00342BBC" w:rsidP="00342BBC">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342BBC" w:rsidRPr="007764D1" w:rsidRDefault="00342BBC" w:rsidP="00342BBC">
            <w:pPr>
              <w:rPr>
                <w:rFonts w:ascii="Times New Roman" w:hAnsi="Times New Roman" w:cs="Times New Roman"/>
              </w:rPr>
            </w:pPr>
            <w:r w:rsidRPr="007764D1">
              <w:rPr>
                <w:rFonts w:ascii="Times New Roman" w:hAnsi="Times New Roman" w:cs="Times New Roman"/>
              </w:rPr>
              <w:t>Приложение 24</w:t>
            </w:r>
          </w:p>
        </w:tc>
        <w:tc>
          <w:tcPr>
            <w:tcW w:w="5759" w:type="dxa"/>
          </w:tcPr>
          <w:p w:rsidR="00342BBC" w:rsidRPr="007764D1" w:rsidRDefault="00342BBC" w:rsidP="00342BBC">
            <w:pPr>
              <w:pStyle w:val="3"/>
              <w:jc w:val="left"/>
              <w:outlineLvl w:val="2"/>
              <w:rPr>
                <w:b w:val="0"/>
                <w:bCs/>
                <w:snapToGrid/>
                <w:sz w:val="22"/>
                <w:szCs w:val="22"/>
              </w:rPr>
            </w:pPr>
            <w:r w:rsidRPr="007764D1">
              <w:rPr>
                <w:b w:val="0"/>
                <w:bCs/>
                <w:snapToGrid/>
                <w:sz w:val="22"/>
                <w:szCs w:val="22"/>
              </w:rPr>
              <w:t xml:space="preserve">Уведомление </w:t>
            </w:r>
            <w:r w:rsidRPr="007764D1">
              <w:rPr>
                <w:bCs/>
                <w:snapToGrid/>
                <w:sz w:val="22"/>
                <w:szCs w:val="22"/>
              </w:rPr>
              <w:t>о присоединении к Регламенту оказания услуг на финансовых рынках ПАО «</w:t>
            </w:r>
            <w:proofErr w:type="spellStart"/>
            <w:r w:rsidRPr="007764D1">
              <w:rPr>
                <w:bCs/>
                <w:snapToGrid/>
                <w:sz w:val="22"/>
                <w:szCs w:val="22"/>
              </w:rPr>
              <w:t>Совкомбанк</w:t>
            </w:r>
            <w:proofErr w:type="spellEnd"/>
            <w:r w:rsidRPr="007764D1">
              <w:rPr>
                <w:b w:val="0"/>
                <w:bCs/>
                <w:snapToGrid/>
                <w:sz w:val="22"/>
                <w:szCs w:val="22"/>
              </w:rPr>
              <w:t>»</w:t>
            </w:r>
          </w:p>
          <w:p w:rsidR="00342BBC" w:rsidRPr="007764D1" w:rsidRDefault="00342BBC" w:rsidP="00342BBC">
            <w:pPr>
              <w:tabs>
                <w:tab w:val="left" w:pos="851"/>
              </w:tabs>
              <w:jc w:val="both"/>
              <w:rPr>
                <w:rFonts w:ascii="Times New Roman" w:eastAsia="Times New Roman" w:hAnsi="Times New Roman" w:cs="Times New Roman"/>
                <w:bCs/>
                <w:lang w:eastAsia="ru-RU"/>
              </w:rPr>
            </w:pPr>
          </w:p>
        </w:tc>
        <w:tc>
          <w:tcPr>
            <w:tcW w:w="4690" w:type="dxa"/>
          </w:tcPr>
          <w:p w:rsidR="00342BBC" w:rsidRPr="007764D1" w:rsidRDefault="00342BBC" w:rsidP="00342BBC">
            <w:pPr>
              <w:pStyle w:val="3"/>
              <w:jc w:val="left"/>
              <w:outlineLvl w:val="2"/>
              <w:rPr>
                <w:b w:val="0"/>
                <w:bCs/>
                <w:snapToGrid/>
                <w:sz w:val="22"/>
                <w:szCs w:val="22"/>
              </w:rPr>
            </w:pPr>
            <w:r w:rsidRPr="007764D1">
              <w:rPr>
                <w:b w:val="0"/>
                <w:bCs/>
                <w:snapToGrid/>
                <w:sz w:val="22"/>
                <w:szCs w:val="22"/>
              </w:rPr>
              <w:t xml:space="preserve">Уведомление </w:t>
            </w:r>
            <w:r w:rsidRPr="007764D1">
              <w:rPr>
                <w:bCs/>
                <w:snapToGrid/>
                <w:sz w:val="22"/>
                <w:szCs w:val="22"/>
              </w:rPr>
              <w:t>о заключении брокерского договора и депозитарного договора</w:t>
            </w:r>
          </w:p>
          <w:p w:rsidR="00342BBC" w:rsidRPr="007764D1" w:rsidRDefault="00342BBC" w:rsidP="00342BBC">
            <w:pPr>
              <w:tabs>
                <w:tab w:val="left" w:pos="851"/>
              </w:tabs>
              <w:jc w:val="both"/>
              <w:rPr>
                <w:rFonts w:ascii="Times New Roman" w:eastAsia="Times New Roman" w:hAnsi="Times New Roman" w:cs="Times New Roman"/>
                <w:bCs/>
                <w:lang w:eastAsia="ru-RU"/>
              </w:rPr>
            </w:pPr>
          </w:p>
          <w:p w:rsidR="00342BBC" w:rsidRPr="007764D1" w:rsidRDefault="00342BBC" w:rsidP="00342BBC">
            <w:pPr>
              <w:pStyle w:val="a9"/>
              <w:numPr>
                <w:ilvl w:val="0"/>
                <w:numId w:val="1"/>
              </w:numPr>
              <w:spacing w:after="160" w:line="259" w:lineRule="auto"/>
              <w:jc w:val="both"/>
              <w:rPr>
                <w:rFonts w:ascii="Times New Roman" w:eastAsia="Times New Roman" w:hAnsi="Times New Roman"/>
                <w:b/>
                <w:bCs/>
                <w:lang w:eastAsia="ru-RU"/>
              </w:rPr>
            </w:pPr>
            <w:r w:rsidRPr="007764D1">
              <w:rPr>
                <w:rFonts w:ascii="Times New Roman" w:eastAsia="Times New Roman" w:hAnsi="Times New Roman"/>
                <w:b/>
                <w:bCs/>
                <w:lang w:eastAsia="ru-RU"/>
              </w:rPr>
              <w:t>Уведомляем Вас о заключении:</w:t>
            </w:r>
          </w:p>
          <w:p w:rsidR="00342BBC" w:rsidRPr="007764D1" w:rsidRDefault="004F0304" w:rsidP="00342BBC">
            <w:pPr>
              <w:jc w:val="both"/>
              <w:rPr>
                <w:rFonts w:ascii="Times New Roman" w:eastAsia="Times New Roman" w:hAnsi="Times New Roman" w:cs="Times New Roman"/>
                <w:b/>
                <w:bCs/>
                <w:lang w:eastAsia="ru-RU"/>
              </w:rPr>
            </w:pPr>
            <w:sdt>
              <w:sdtPr>
                <w:rPr>
                  <w:rFonts w:ascii="Times New Roman" w:eastAsia="Times New Roman" w:hAnsi="Times New Roman" w:cs="Times New Roman"/>
                  <w:b/>
                  <w:bCs/>
                  <w:lang w:eastAsia="ru-RU"/>
                </w:rPr>
                <w:id w:val="-1772852326"/>
                <w14:checkbox>
                  <w14:checked w14:val="0"/>
                  <w14:checkedState w14:val="2612" w14:font="MS Gothic"/>
                  <w14:uncheckedState w14:val="2610" w14:font="MS Gothic"/>
                </w14:checkbox>
              </w:sdtPr>
              <w:sdtEndPr/>
              <w:sdtContent>
                <w:r w:rsidR="00342BBC" w:rsidRPr="007764D1">
                  <w:rPr>
                    <w:rFonts w:ascii="Segoe UI Symbol" w:eastAsia="Times New Roman" w:hAnsi="Segoe UI Symbol" w:cs="Segoe UI Symbol"/>
                    <w:b/>
                    <w:bCs/>
                    <w:lang w:eastAsia="ru-RU"/>
                  </w:rPr>
                  <w:t>☐</w:t>
                </w:r>
              </w:sdtContent>
            </w:sdt>
            <w:r w:rsidR="00342BBC" w:rsidRPr="007764D1" w:rsidDel="00EA5E10">
              <w:rPr>
                <w:rFonts w:ascii="Times New Roman" w:eastAsia="Times New Roman" w:hAnsi="Times New Roman" w:cs="Times New Roman"/>
                <w:b/>
                <w:bCs/>
                <w:lang w:eastAsia="ru-RU"/>
              </w:rPr>
              <w:t xml:space="preserve"> </w:t>
            </w:r>
            <w:r w:rsidR="00342BBC" w:rsidRPr="007764D1">
              <w:rPr>
                <w:rFonts w:ascii="Times New Roman" w:eastAsia="Times New Roman" w:hAnsi="Times New Roman" w:cs="Times New Roman"/>
                <w:b/>
                <w:bCs/>
                <w:lang w:eastAsia="ru-RU"/>
              </w:rPr>
              <w:t xml:space="preserve"> Договора о брокерском обслуживании № **** от *</w:t>
            </w:r>
            <w:proofErr w:type="gramStart"/>
            <w:r w:rsidR="00342BBC" w:rsidRPr="007764D1">
              <w:rPr>
                <w:rFonts w:ascii="Times New Roman" w:eastAsia="Times New Roman" w:hAnsi="Times New Roman" w:cs="Times New Roman"/>
                <w:b/>
                <w:bCs/>
                <w:lang w:eastAsia="ru-RU"/>
              </w:rPr>
              <w:t>*.*</w:t>
            </w:r>
            <w:proofErr w:type="gramEnd"/>
            <w:r w:rsidR="00342BBC" w:rsidRPr="007764D1">
              <w:rPr>
                <w:rFonts w:ascii="Times New Roman" w:eastAsia="Times New Roman" w:hAnsi="Times New Roman" w:cs="Times New Roman"/>
                <w:b/>
                <w:bCs/>
                <w:lang w:eastAsia="ru-RU"/>
              </w:rPr>
              <w:t xml:space="preserve">*.****г. /Договора индивидуального инвестиционного счета № **** от **.**.****г., </w:t>
            </w:r>
          </w:p>
          <w:p w:rsidR="00342BBC" w:rsidRPr="007764D1" w:rsidRDefault="004F0304" w:rsidP="00342BBC">
            <w:pPr>
              <w:jc w:val="both"/>
              <w:rPr>
                <w:rFonts w:ascii="Times New Roman" w:eastAsia="Times New Roman" w:hAnsi="Times New Roman" w:cs="Times New Roman"/>
                <w:b/>
                <w:bCs/>
                <w:lang w:eastAsia="ru-RU"/>
              </w:rPr>
            </w:pPr>
            <w:sdt>
              <w:sdtPr>
                <w:rPr>
                  <w:rFonts w:ascii="Times New Roman" w:eastAsia="Times New Roman" w:hAnsi="Times New Roman" w:cs="Times New Roman"/>
                  <w:b/>
                  <w:bCs/>
                  <w:lang w:eastAsia="ru-RU"/>
                </w:rPr>
                <w:id w:val="1015338338"/>
                <w14:checkbox>
                  <w14:checked w14:val="0"/>
                  <w14:checkedState w14:val="2612" w14:font="MS Gothic"/>
                  <w14:uncheckedState w14:val="2610" w14:font="MS Gothic"/>
                </w14:checkbox>
              </w:sdtPr>
              <w:sdtEndPr/>
              <w:sdtContent>
                <w:r w:rsidR="00342BBC" w:rsidRPr="007764D1">
                  <w:rPr>
                    <w:rFonts w:ascii="Segoe UI Symbol" w:eastAsia="Times New Roman" w:hAnsi="Segoe UI Symbol" w:cs="Segoe UI Symbol"/>
                    <w:b/>
                    <w:bCs/>
                    <w:lang w:eastAsia="ru-RU"/>
                  </w:rPr>
                  <w:t>☐</w:t>
                </w:r>
              </w:sdtContent>
            </w:sdt>
            <w:r w:rsidR="00342BBC" w:rsidRPr="007764D1" w:rsidDel="00EA5E10">
              <w:rPr>
                <w:rFonts w:ascii="Times New Roman" w:eastAsia="Times New Roman" w:hAnsi="Times New Roman" w:cs="Times New Roman"/>
                <w:b/>
                <w:bCs/>
                <w:lang w:eastAsia="ru-RU"/>
              </w:rPr>
              <w:t xml:space="preserve"> </w:t>
            </w:r>
            <w:r w:rsidR="00342BBC" w:rsidRPr="007764D1">
              <w:rPr>
                <w:rFonts w:ascii="Times New Roman" w:eastAsia="Times New Roman" w:hAnsi="Times New Roman" w:cs="Times New Roman"/>
                <w:b/>
                <w:bCs/>
                <w:lang w:eastAsia="ru-RU"/>
              </w:rPr>
              <w:t xml:space="preserve"> Договора счета депо № ***** от *</w:t>
            </w:r>
            <w:proofErr w:type="gramStart"/>
            <w:r w:rsidR="00342BBC" w:rsidRPr="007764D1">
              <w:rPr>
                <w:rFonts w:ascii="Times New Roman" w:eastAsia="Times New Roman" w:hAnsi="Times New Roman" w:cs="Times New Roman"/>
                <w:b/>
                <w:bCs/>
                <w:lang w:eastAsia="ru-RU"/>
              </w:rPr>
              <w:t>*.*</w:t>
            </w:r>
            <w:proofErr w:type="gramEnd"/>
            <w:r w:rsidR="00342BBC" w:rsidRPr="007764D1">
              <w:rPr>
                <w:rFonts w:ascii="Times New Roman" w:eastAsia="Times New Roman" w:hAnsi="Times New Roman" w:cs="Times New Roman"/>
                <w:b/>
                <w:bCs/>
                <w:lang w:eastAsia="ru-RU"/>
              </w:rPr>
              <w:t>*.****г.</w:t>
            </w:r>
          </w:p>
          <w:p w:rsidR="00342BBC" w:rsidRPr="007764D1" w:rsidRDefault="00342BBC" w:rsidP="00342BBC">
            <w:pPr>
              <w:jc w:val="both"/>
              <w:rPr>
                <w:rFonts w:ascii="Times New Roman" w:eastAsia="Times New Roman" w:hAnsi="Times New Roman" w:cs="Times New Roman"/>
                <w:b/>
                <w:bCs/>
                <w:lang w:eastAsia="ru-RU"/>
              </w:rPr>
            </w:pPr>
          </w:p>
          <w:p w:rsidR="00342BBC" w:rsidRPr="007764D1" w:rsidRDefault="00342BBC" w:rsidP="00342BBC">
            <w:pPr>
              <w:ind w:firstLine="360"/>
              <w:jc w:val="both"/>
              <w:rPr>
                <w:rFonts w:ascii="Times New Roman" w:eastAsia="Times New Roman" w:hAnsi="Times New Roman" w:cs="Times New Roman"/>
                <w:bCs/>
                <w:lang w:eastAsia="ru-RU"/>
              </w:rPr>
            </w:pPr>
            <w:r w:rsidRPr="007764D1">
              <w:rPr>
                <w:rFonts w:ascii="Times New Roman" w:eastAsia="Times New Roman" w:hAnsi="Times New Roman" w:cs="Times New Roman"/>
                <w:b/>
                <w:bCs/>
                <w:lang w:eastAsia="ru-RU"/>
              </w:rPr>
              <w:t>Банк оказывает услуги в соответствии с Регламентом оказания услуг на финансовых рынках ПАО «</w:t>
            </w:r>
            <w:proofErr w:type="spellStart"/>
            <w:r w:rsidRPr="007764D1">
              <w:rPr>
                <w:rFonts w:ascii="Times New Roman" w:eastAsia="Times New Roman" w:hAnsi="Times New Roman" w:cs="Times New Roman"/>
                <w:b/>
                <w:bCs/>
                <w:lang w:eastAsia="ru-RU"/>
              </w:rPr>
              <w:t>Совкомбанк</w:t>
            </w:r>
            <w:proofErr w:type="spellEnd"/>
            <w:r w:rsidRPr="007764D1">
              <w:rPr>
                <w:rFonts w:ascii="Times New Roman" w:eastAsia="Times New Roman" w:hAnsi="Times New Roman" w:cs="Times New Roman"/>
                <w:b/>
                <w:bCs/>
                <w:lang w:eastAsia="ru-RU"/>
              </w:rPr>
              <w:t>» и Условиями осуществления депозитарной деятельности ПАО «</w:t>
            </w:r>
            <w:proofErr w:type="spellStart"/>
            <w:r w:rsidRPr="007764D1">
              <w:rPr>
                <w:rFonts w:ascii="Times New Roman" w:eastAsia="Times New Roman" w:hAnsi="Times New Roman" w:cs="Times New Roman"/>
                <w:b/>
                <w:bCs/>
                <w:lang w:eastAsia="ru-RU"/>
              </w:rPr>
              <w:t>Совкомбанк</w:t>
            </w:r>
            <w:proofErr w:type="spellEnd"/>
            <w:r w:rsidRPr="007764D1">
              <w:rPr>
                <w:rFonts w:ascii="Times New Roman" w:eastAsia="Times New Roman" w:hAnsi="Times New Roman" w:cs="Times New Roman"/>
                <w:b/>
                <w:bCs/>
                <w:lang w:eastAsia="ru-RU"/>
              </w:rPr>
              <w:t>»  (</w:t>
            </w:r>
            <w:hyperlink r:id="rId7" w:history="1">
              <w:r w:rsidRPr="007764D1">
                <w:rPr>
                  <w:rFonts w:ascii="Times New Roman" w:eastAsia="Times New Roman" w:hAnsi="Times New Roman" w:cs="Times New Roman"/>
                  <w:b/>
                  <w:bCs/>
                  <w:lang w:eastAsia="ru-RU"/>
                </w:rPr>
                <w:t>https://sovcombank.ru/pages/reglamenti-i-dokumentatsiya</w:t>
              </w:r>
            </w:hyperlink>
            <w:r w:rsidRPr="007764D1">
              <w:rPr>
                <w:rFonts w:ascii="Times New Roman" w:eastAsia="Times New Roman" w:hAnsi="Times New Roman" w:cs="Times New Roman"/>
                <w:bCs/>
                <w:lang w:eastAsia="ru-RU"/>
              </w:rPr>
              <w:t>).</w:t>
            </w:r>
          </w:p>
          <w:p w:rsidR="00342BBC" w:rsidRPr="007764D1" w:rsidRDefault="00342BBC" w:rsidP="00342BBC">
            <w:pPr>
              <w:jc w:val="both"/>
              <w:rPr>
                <w:rFonts w:ascii="Times New Roman" w:eastAsia="Times New Roman" w:hAnsi="Times New Roman" w:cs="Times New Roman"/>
                <w:bCs/>
                <w:lang w:eastAsia="ru-RU"/>
              </w:rPr>
            </w:pPr>
          </w:p>
          <w:p w:rsidR="00342BBC" w:rsidRPr="007764D1" w:rsidRDefault="00342BBC" w:rsidP="00342BBC">
            <w:pPr>
              <w:pStyle w:val="a9"/>
              <w:numPr>
                <w:ilvl w:val="0"/>
                <w:numId w:val="1"/>
              </w:numPr>
              <w:spacing w:after="160" w:line="259" w:lineRule="auto"/>
              <w:jc w:val="both"/>
              <w:rPr>
                <w:rFonts w:ascii="Times New Roman" w:eastAsia="Times New Roman" w:hAnsi="Times New Roman"/>
                <w:b/>
                <w:bCs/>
                <w:lang w:eastAsia="ru-RU"/>
              </w:rPr>
            </w:pPr>
            <w:r w:rsidRPr="007764D1">
              <w:rPr>
                <w:rFonts w:ascii="Times New Roman" w:eastAsia="Times New Roman" w:hAnsi="Times New Roman"/>
                <w:b/>
                <w:bCs/>
                <w:lang w:eastAsia="ru-RU"/>
              </w:rPr>
              <w:t xml:space="preserve">Уведомляем Вас об открытии Брокерских счетов на секциях: </w:t>
            </w:r>
          </w:p>
          <w:p w:rsidR="00342BBC" w:rsidRPr="007764D1" w:rsidRDefault="00342BBC" w:rsidP="00342BBC">
            <w:pPr>
              <w:tabs>
                <w:tab w:val="left" w:pos="851"/>
              </w:tabs>
              <w:jc w:val="both"/>
              <w:rPr>
                <w:rFonts w:ascii="Times New Roman" w:eastAsia="Times New Roman" w:hAnsi="Times New Roman" w:cs="Times New Roman"/>
                <w:bCs/>
                <w:lang w:eastAsia="ru-RU"/>
              </w:rPr>
            </w:pPr>
          </w:p>
        </w:tc>
      </w:tr>
      <w:tr w:rsidR="00342BBC" w:rsidRPr="007764D1" w:rsidTr="00342BBC">
        <w:tc>
          <w:tcPr>
            <w:tcW w:w="581" w:type="dxa"/>
          </w:tcPr>
          <w:p w:rsidR="00342BBC" w:rsidRPr="007764D1" w:rsidRDefault="00342BBC" w:rsidP="00342BBC">
            <w:pPr>
              <w:rPr>
                <w:rFonts w:ascii="Times New Roman" w:hAnsi="Times New Roman" w:cs="Times New Roman"/>
              </w:rPr>
            </w:pPr>
          </w:p>
        </w:tc>
        <w:tc>
          <w:tcPr>
            <w:tcW w:w="2219" w:type="dxa"/>
          </w:tcPr>
          <w:p w:rsidR="00342BBC" w:rsidRPr="007764D1" w:rsidRDefault="00342BBC" w:rsidP="00342BBC">
            <w:pPr>
              <w:rPr>
                <w:rFonts w:ascii="Times New Roman" w:hAnsi="Times New Roman" w:cs="Times New Roman"/>
              </w:rPr>
            </w:pPr>
            <w:r w:rsidRPr="007764D1">
              <w:rPr>
                <w:rFonts w:ascii="Times New Roman" w:hAnsi="Times New Roman" w:cs="Times New Roman"/>
              </w:rPr>
              <w:t>РЕГЛАМЕНТ</w:t>
            </w:r>
          </w:p>
          <w:p w:rsidR="00342BBC" w:rsidRPr="007764D1" w:rsidRDefault="00342BBC" w:rsidP="00342BBC">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342BBC" w:rsidRPr="007764D1" w:rsidRDefault="00342BBC" w:rsidP="00342BBC">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342BBC" w:rsidRPr="007764D1" w:rsidRDefault="00342BBC" w:rsidP="00342BBC">
            <w:pPr>
              <w:rPr>
                <w:rFonts w:ascii="Times New Roman" w:hAnsi="Times New Roman" w:cs="Times New Roman"/>
              </w:rPr>
            </w:pPr>
            <w:r w:rsidRPr="007764D1">
              <w:rPr>
                <w:rFonts w:ascii="Times New Roman" w:hAnsi="Times New Roman" w:cs="Times New Roman"/>
              </w:rPr>
              <w:t>Приложение 25</w:t>
            </w:r>
          </w:p>
        </w:tc>
        <w:tc>
          <w:tcPr>
            <w:tcW w:w="5759" w:type="dxa"/>
          </w:tcPr>
          <w:p w:rsidR="00342BBC" w:rsidRPr="007764D1" w:rsidRDefault="00342BBC" w:rsidP="00342BBC">
            <w:pPr>
              <w:pStyle w:val="3"/>
              <w:jc w:val="left"/>
              <w:outlineLvl w:val="2"/>
              <w:rPr>
                <w:b w:val="0"/>
                <w:bCs/>
                <w:snapToGrid/>
                <w:sz w:val="22"/>
                <w:szCs w:val="22"/>
              </w:rPr>
            </w:pPr>
            <w:r w:rsidRPr="007764D1">
              <w:rPr>
                <w:b w:val="0"/>
                <w:bCs/>
                <w:snapToGrid/>
                <w:sz w:val="22"/>
                <w:szCs w:val="22"/>
              </w:rPr>
              <w:t xml:space="preserve">Уведомление </w:t>
            </w:r>
            <w:r w:rsidRPr="007764D1">
              <w:rPr>
                <w:bCs/>
                <w:snapToGrid/>
                <w:sz w:val="22"/>
                <w:szCs w:val="22"/>
              </w:rPr>
              <w:t>о присоединении к Регламенту оказания услуг на финансовых рынках ПАО «</w:t>
            </w:r>
            <w:proofErr w:type="spellStart"/>
            <w:r w:rsidRPr="007764D1">
              <w:rPr>
                <w:bCs/>
                <w:snapToGrid/>
                <w:sz w:val="22"/>
                <w:szCs w:val="22"/>
              </w:rPr>
              <w:t>Совкомбанк</w:t>
            </w:r>
            <w:proofErr w:type="spellEnd"/>
            <w:r w:rsidRPr="007764D1">
              <w:rPr>
                <w:b w:val="0"/>
                <w:bCs/>
                <w:snapToGrid/>
                <w:sz w:val="22"/>
                <w:szCs w:val="22"/>
              </w:rPr>
              <w:t>»</w:t>
            </w:r>
          </w:p>
          <w:p w:rsidR="00342BBC" w:rsidRPr="007764D1" w:rsidRDefault="00342BBC" w:rsidP="00342BBC">
            <w:pPr>
              <w:tabs>
                <w:tab w:val="left" w:pos="851"/>
              </w:tabs>
              <w:jc w:val="both"/>
              <w:rPr>
                <w:rFonts w:ascii="Times New Roman" w:eastAsia="Times New Roman" w:hAnsi="Times New Roman" w:cs="Times New Roman"/>
                <w:bCs/>
                <w:lang w:eastAsia="ru-RU"/>
              </w:rPr>
            </w:pPr>
          </w:p>
        </w:tc>
        <w:tc>
          <w:tcPr>
            <w:tcW w:w="4690" w:type="dxa"/>
          </w:tcPr>
          <w:p w:rsidR="00342BBC" w:rsidRPr="007764D1" w:rsidRDefault="00342BBC" w:rsidP="00342BBC">
            <w:pPr>
              <w:pStyle w:val="3"/>
              <w:jc w:val="left"/>
              <w:outlineLvl w:val="2"/>
              <w:rPr>
                <w:b w:val="0"/>
                <w:bCs/>
                <w:snapToGrid/>
                <w:sz w:val="22"/>
                <w:szCs w:val="22"/>
              </w:rPr>
            </w:pPr>
            <w:r w:rsidRPr="007764D1">
              <w:rPr>
                <w:b w:val="0"/>
                <w:bCs/>
                <w:snapToGrid/>
                <w:sz w:val="22"/>
                <w:szCs w:val="22"/>
              </w:rPr>
              <w:t xml:space="preserve">Уведомление </w:t>
            </w:r>
            <w:r w:rsidRPr="007764D1">
              <w:rPr>
                <w:bCs/>
                <w:snapToGrid/>
                <w:sz w:val="22"/>
                <w:szCs w:val="22"/>
              </w:rPr>
              <w:t>о заключении брокерского договора и депозитарного договора</w:t>
            </w:r>
          </w:p>
          <w:p w:rsidR="00342BBC" w:rsidRPr="007764D1" w:rsidRDefault="00342BBC" w:rsidP="00342BBC">
            <w:pPr>
              <w:tabs>
                <w:tab w:val="left" w:pos="851"/>
              </w:tabs>
              <w:jc w:val="both"/>
              <w:rPr>
                <w:rFonts w:ascii="Times New Roman" w:eastAsia="Times New Roman" w:hAnsi="Times New Roman" w:cs="Times New Roman"/>
                <w:bCs/>
                <w:lang w:eastAsia="ru-RU"/>
              </w:rPr>
            </w:pPr>
          </w:p>
          <w:p w:rsidR="00342BBC" w:rsidRPr="007764D1" w:rsidRDefault="00342BBC" w:rsidP="00342BBC">
            <w:pPr>
              <w:pStyle w:val="a9"/>
              <w:numPr>
                <w:ilvl w:val="0"/>
                <w:numId w:val="1"/>
              </w:numPr>
              <w:spacing w:after="160" w:line="259" w:lineRule="auto"/>
              <w:jc w:val="both"/>
              <w:rPr>
                <w:rFonts w:ascii="Times New Roman" w:eastAsia="Times New Roman" w:hAnsi="Times New Roman"/>
                <w:b/>
                <w:bCs/>
                <w:lang w:eastAsia="ru-RU"/>
              </w:rPr>
            </w:pPr>
            <w:r w:rsidRPr="007764D1">
              <w:rPr>
                <w:rFonts w:ascii="Times New Roman" w:eastAsia="Times New Roman" w:hAnsi="Times New Roman"/>
                <w:b/>
                <w:bCs/>
                <w:lang w:eastAsia="ru-RU"/>
              </w:rPr>
              <w:t>Уведомляем Вас о заключении:</w:t>
            </w:r>
          </w:p>
          <w:p w:rsidR="00342BBC" w:rsidRPr="007764D1" w:rsidRDefault="004F0304" w:rsidP="00342BBC">
            <w:pPr>
              <w:jc w:val="both"/>
              <w:rPr>
                <w:rFonts w:ascii="Times New Roman" w:eastAsia="Times New Roman" w:hAnsi="Times New Roman" w:cs="Times New Roman"/>
                <w:b/>
                <w:bCs/>
                <w:lang w:eastAsia="ru-RU"/>
              </w:rPr>
            </w:pPr>
            <w:sdt>
              <w:sdtPr>
                <w:rPr>
                  <w:rFonts w:ascii="Times New Roman" w:eastAsia="Times New Roman" w:hAnsi="Times New Roman" w:cs="Times New Roman"/>
                  <w:b/>
                  <w:bCs/>
                  <w:lang w:eastAsia="ru-RU"/>
                </w:rPr>
                <w:id w:val="-1196461705"/>
                <w14:checkbox>
                  <w14:checked w14:val="0"/>
                  <w14:checkedState w14:val="2612" w14:font="MS Gothic"/>
                  <w14:uncheckedState w14:val="2610" w14:font="MS Gothic"/>
                </w14:checkbox>
              </w:sdtPr>
              <w:sdtEndPr/>
              <w:sdtContent>
                <w:r w:rsidR="00342BBC" w:rsidRPr="007764D1">
                  <w:rPr>
                    <w:rFonts w:ascii="Segoe UI Symbol" w:eastAsia="Times New Roman" w:hAnsi="Segoe UI Symbol" w:cs="Segoe UI Symbol"/>
                    <w:b/>
                    <w:bCs/>
                    <w:lang w:eastAsia="ru-RU"/>
                  </w:rPr>
                  <w:t>☐</w:t>
                </w:r>
              </w:sdtContent>
            </w:sdt>
            <w:r w:rsidR="00342BBC" w:rsidRPr="007764D1" w:rsidDel="00EA5E10">
              <w:rPr>
                <w:rFonts w:ascii="Times New Roman" w:eastAsia="Times New Roman" w:hAnsi="Times New Roman" w:cs="Times New Roman"/>
                <w:b/>
                <w:bCs/>
                <w:lang w:eastAsia="ru-RU"/>
              </w:rPr>
              <w:t xml:space="preserve"> </w:t>
            </w:r>
            <w:r w:rsidR="00342BBC" w:rsidRPr="007764D1">
              <w:rPr>
                <w:rFonts w:ascii="Times New Roman" w:eastAsia="Times New Roman" w:hAnsi="Times New Roman" w:cs="Times New Roman"/>
                <w:b/>
                <w:bCs/>
                <w:lang w:eastAsia="ru-RU"/>
              </w:rPr>
              <w:t xml:space="preserve"> Договора о брокерском обслуживании № **** от *</w:t>
            </w:r>
            <w:proofErr w:type="gramStart"/>
            <w:r w:rsidR="00342BBC" w:rsidRPr="007764D1">
              <w:rPr>
                <w:rFonts w:ascii="Times New Roman" w:eastAsia="Times New Roman" w:hAnsi="Times New Roman" w:cs="Times New Roman"/>
                <w:b/>
                <w:bCs/>
                <w:lang w:eastAsia="ru-RU"/>
              </w:rPr>
              <w:t>*.*</w:t>
            </w:r>
            <w:proofErr w:type="gramEnd"/>
            <w:r w:rsidR="00342BBC" w:rsidRPr="007764D1">
              <w:rPr>
                <w:rFonts w:ascii="Times New Roman" w:eastAsia="Times New Roman" w:hAnsi="Times New Roman" w:cs="Times New Roman"/>
                <w:b/>
                <w:bCs/>
                <w:lang w:eastAsia="ru-RU"/>
              </w:rPr>
              <w:t xml:space="preserve">*.****г. /Договора индивидуального инвестиционного счета № **** от **.**.****г., </w:t>
            </w:r>
          </w:p>
          <w:p w:rsidR="00342BBC" w:rsidRPr="007764D1" w:rsidRDefault="004F0304" w:rsidP="00342BBC">
            <w:pPr>
              <w:jc w:val="both"/>
              <w:rPr>
                <w:rFonts w:ascii="Times New Roman" w:eastAsia="Times New Roman" w:hAnsi="Times New Roman" w:cs="Times New Roman"/>
                <w:b/>
                <w:bCs/>
                <w:lang w:eastAsia="ru-RU"/>
              </w:rPr>
            </w:pPr>
            <w:sdt>
              <w:sdtPr>
                <w:rPr>
                  <w:rFonts w:ascii="Times New Roman" w:eastAsia="Times New Roman" w:hAnsi="Times New Roman" w:cs="Times New Roman"/>
                  <w:b/>
                  <w:bCs/>
                  <w:lang w:eastAsia="ru-RU"/>
                </w:rPr>
                <w:id w:val="764037542"/>
                <w14:checkbox>
                  <w14:checked w14:val="0"/>
                  <w14:checkedState w14:val="2612" w14:font="MS Gothic"/>
                  <w14:uncheckedState w14:val="2610" w14:font="MS Gothic"/>
                </w14:checkbox>
              </w:sdtPr>
              <w:sdtEndPr/>
              <w:sdtContent>
                <w:r w:rsidR="00342BBC" w:rsidRPr="007764D1">
                  <w:rPr>
                    <w:rFonts w:ascii="Segoe UI Symbol" w:eastAsia="Times New Roman" w:hAnsi="Segoe UI Symbol" w:cs="Segoe UI Symbol"/>
                    <w:b/>
                    <w:bCs/>
                    <w:lang w:eastAsia="ru-RU"/>
                  </w:rPr>
                  <w:t>☐</w:t>
                </w:r>
              </w:sdtContent>
            </w:sdt>
            <w:r w:rsidR="00342BBC" w:rsidRPr="007764D1" w:rsidDel="00EA5E10">
              <w:rPr>
                <w:rFonts w:ascii="Times New Roman" w:eastAsia="Times New Roman" w:hAnsi="Times New Roman" w:cs="Times New Roman"/>
                <w:b/>
                <w:bCs/>
                <w:lang w:eastAsia="ru-RU"/>
              </w:rPr>
              <w:t xml:space="preserve"> </w:t>
            </w:r>
            <w:r w:rsidR="00342BBC" w:rsidRPr="007764D1">
              <w:rPr>
                <w:rFonts w:ascii="Times New Roman" w:eastAsia="Times New Roman" w:hAnsi="Times New Roman" w:cs="Times New Roman"/>
                <w:b/>
                <w:bCs/>
                <w:lang w:eastAsia="ru-RU"/>
              </w:rPr>
              <w:t xml:space="preserve"> Договора счета депо № ***** от *</w:t>
            </w:r>
            <w:proofErr w:type="gramStart"/>
            <w:r w:rsidR="00342BBC" w:rsidRPr="007764D1">
              <w:rPr>
                <w:rFonts w:ascii="Times New Roman" w:eastAsia="Times New Roman" w:hAnsi="Times New Roman" w:cs="Times New Roman"/>
                <w:b/>
                <w:bCs/>
                <w:lang w:eastAsia="ru-RU"/>
              </w:rPr>
              <w:t>*.*</w:t>
            </w:r>
            <w:proofErr w:type="gramEnd"/>
            <w:r w:rsidR="00342BBC" w:rsidRPr="007764D1">
              <w:rPr>
                <w:rFonts w:ascii="Times New Roman" w:eastAsia="Times New Roman" w:hAnsi="Times New Roman" w:cs="Times New Roman"/>
                <w:b/>
                <w:bCs/>
                <w:lang w:eastAsia="ru-RU"/>
              </w:rPr>
              <w:t>*.****г.</w:t>
            </w:r>
          </w:p>
          <w:p w:rsidR="00342BBC" w:rsidRPr="007764D1" w:rsidRDefault="00342BBC" w:rsidP="00342BBC">
            <w:pPr>
              <w:jc w:val="both"/>
              <w:rPr>
                <w:rFonts w:ascii="Times New Roman" w:eastAsia="Times New Roman" w:hAnsi="Times New Roman" w:cs="Times New Roman"/>
                <w:b/>
                <w:bCs/>
                <w:lang w:eastAsia="ru-RU"/>
              </w:rPr>
            </w:pPr>
          </w:p>
          <w:p w:rsidR="00342BBC" w:rsidRPr="007764D1" w:rsidRDefault="00342BBC" w:rsidP="00342BBC">
            <w:pPr>
              <w:ind w:firstLine="360"/>
              <w:jc w:val="both"/>
              <w:rPr>
                <w:rFonts w:ascii="Times New Roman" w:eastAsia="Times New Roman" w:hAnsi="Times New Roman" w:cs="Times New Roman"/>
                <w:bCs/>
                <w:lang w:eastAsia="ru-RU"/>
              </w:rPr>
            </w:pPr>
            <w:r w:rsidRPr="007764D1">
              <w:rPr>
                <w:rFonts w:ascii="Times New Roman" w:eastAsia="Times New Roman" w:hAnsi="Times New Roman" w:cs="Times New Roman"/>
                <w:b/>
                <w:bCs/>
                <w:lang w:eastAsia="ru-RU"/>
              </w:rPr>
              <w:t>Банк оказывает услуги в соответствии с Регламентом оказания услуг на финансовых рынках ПАО «</w:t>
            </w:r>
            <w:proofErr w:type="spellStart"/>
            <w:r w:rsidRPr="007764D1">
              <w:rPr>
                <w:rFonts w:ascii="Times New Roman" w:eastAsia="Times New Roman" w:hAnsi="Times New Roman" w:cs="Times New Roman"/>
                <w:b/>
                <w:bCs/>
                <w:lang w:eastAsia="ru-RU"/>
              </w:rPr>
              <w:t>Совкомбанк</w:t>
            </w:r>
            <w:proofErr w:type="spellEnd"/>
            <w:r w:rsidRPr="007764D1">
              <w:rPr>
                <w:rFonts w:ascii="Times New Roman" w:eastAsia="Times New Roman" w:hAnsi="Times New Roman" w:cs="Times New Roman"/>
                <w:b/>
                <w:bCs/>
                <w:lang w:eastAsia="ru-RU"/>
              </w:rPr>
              <w:t>» и Условиями осуществления депозитарной деятельности ПАО «</w:t>
            </w:r>
            <w:proofErr w:type="spellStart"/>
            <w:r w:rsidRPr="007764D1">
              <w:rPr>
                <w:rFonts w:ascii="Times New Roman" w:eastAsia="Times New Roman" w:hAnsi="Times New Roman" w:cs="Times New Roman"/>
                <w:b/>
                <w:bCs/>
                <w:lang w:eastAsia="ru-RU"/>
              </w:rPr>
              <w:t>Совкомбанк</w:t>
            </w:r>
            <w:proofErr w:type="spellEnd"/>
            <w:r w:rsidRPr="007764D1">
              <w:rPr>
                <w:rFonts w:ascii="Times New Roman" w:eastAsia="Times New Roman" w:hAnsi="Times New Roman" w:cs="Times New Roman"/>
                <w:b/>
                <w:bCs/>
                <w:lang w:eastAsia="ru-RU"/>
              </w:rPr>
              <w:t>»  (</w:t>
            </w:r>
            <w:hyperlink r:id="rId8" w:history="1">
              <w:r w:rsidRPr="007764D1">
                <w:rPr>
                  <w:rFonts w:ascii="Times New Roman" w:eastAsia="Times New Roman" w:hAnsi="Times New Roman" w:cs="Times New Roman"/>
                  <w:b/>
                  <w:bCs/>
                  <w:lang w:eastAsia="ru-RU"/>
                </w:rPr>
                <w:t>https://sovcombank.ru/pages/reglamenti-i-dokumentatsiya</w:t>
              </w:r>
            </w:hyperlink>
            <w:r w:rsidRPr="007764D1">
              <w:rPr>
                <w:rFonts w:ascii="Times New Roman" w:eastAsia="Times New Roman" w:hAnsi="Times New Roman" w:cs="Times New Roman"/>
                <w:bCs/>
                <w:lang w:eastAsia="ru-RU"/>
              </w:rPr>
              <w:t>).</w:t>
            </w:r>
          </w:p>
          <w:p w:rsidR="00342BBC" w:rsidRPr="007764D1" w:rsidRDefault="00342BBC" w:rsidP="00342BBC">
            <w:pPr>
              <w:jc w:val="both"/>
              <w:rPr>
                <w:rFonts w:ascii="Times New Roman" w:eastAsia="Times New Roman" w:hAnsi="Times New Roman" w:cs="Times New Roman"/>
                <w:bCs/>
                <w:lang w:eastAsia="ru-RU"/>
              </w:rPr>
            </w:pPr>
          </w:p>
          <w:p w:rsidR="00342BBC" w:rsidRPr="007764D1" w:rsidRDefault="00342BBC" w:rsidP="00342BBC">
            <w:pPr>
              <w:pStyle w:val="a9"/>
              <w:numPr>
                <w:ilvl w:val="0"/>
                <w:numId w:val="1"/>
              </w:numPr>
              <w:spacing w:after="160" w:line="259" w:lineRule="auto"/>
              <w:jc w:val="both"/>
              <w:rPr>
                <w:rFonts w:ascii="Times New Roman" w:eastAsia="Times New Roman" w:hAnsi="Times New Roman"/>
                <w:b/>
                <w:bCs/>
                <w:lang w:eastAsia="ru-RU"/>
              </w:rPr>
            </w:pPr>
            <w:r w:rsidRPr="007764D1">
              <w:rPr>
                <w:rFonts w:ascii="Times New Roman" w:eastAsia="Times New Roman" w:hAnsi="Times New Roman"/>
                <w:b/>
                <w:bCs/>
                <w:lang w:eastAsia="ru-RU"/>
              </w:rPr>
              <w:t xml:space="preserve">Уведомляем Вас об открытии Брокерских счетов на секциях: </w:t>
            </w:r>
          </w:p>
          <w:p w:rsidR="00342BBC" w:rsidRPr="007764D1" w:rsidRDefault="00342BBC" w:rsidP="00342BBC">
            <w:pPr>
              <w:tabs>
                <w:tab w:val="left" w:pos="851"/>
              </w:tabs>
              <w:jc w:val="both"/>
              <w:rPr>
                <w:rFonts w:ascii="Times New Roman" w:eastAsia="Times New Roman" w:hAnsi="Times New Roman" w:cs="Times New Roman"/>
                <w:bCs/>
                <w:lang w:eastAsia="ru-RU"/>
              </w:rPr>
            </w:pPr>
          </w:p>
        </w:tc>
      </w:tr>
      <w:tr w:rsidR="00342BBC" w:rsidRPr="007764D1" w:rsidTr="00342BBC">
        <w:tc>
          <w:tcPr>
            <w:tcW w:w="581" w:type="dxa"/>
          </w:tcPr>
          <w:p w:rsidR="00342BBC" w:rsidRPr="007764D1" w:rsidRDefault="00342BBC" w:rsidP="00342BBC">
            <w:pPr>
              <w:rPr>
                <w:rFonts w:ascii="Times New Roman" w:hAnsi="Times New Roman" w:cs="Times New Roman"/>
              </w:rPr>
            </w:pPr>
          </w:p>
        </w:tc>
        <w:tc>
          <w:tcPr>
            <w:tcW w:w="2219" w:type="dxa"/>
          </w:tcPr>
          <w:p w:rsidR="00342BBC" w:rsidRPr="007764D1" w:rsidRDefault="00342BBC" w:rsidP="00342BBC">
            <w:pPr>
              <w:rPr>
                <w:rFonts w:ascii="Times New Roman" w:hAnsi="Times New Roman" w:cs="Times New Roman"/>
              </w:rPr>
            </w:pPr>
            <w:r w:rsidRPr="007764D1">
              <w:rPr>
                <w:rFonts w:ascii="Times New Roman" w:hAnsi="Times New Roman" w:cs="Times New Roman"/>
              </w:rPr>
              <w:t>РЕГЛАМЕНТ</w:t>
            </w:r>
          </w:p>
          <w:p w:rsidR="00342BBC" w:rsidRPr="007764D1" w:rsidRDefault="00342BBC" w:rsidP="00342BBC">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342BBC" w:rsidRPr="007764D1" w:rsidRDefault="00342BBC" w:rsidP="00342BBC">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342BBC" w:rsidRPr="007764D1" w:rsidRDefault="00342BBC" w:rsidP="00342BBC">
            <w:pPr>
              <w:rPr>
                <w:rFonts w:ascii="Times New Roman" w:hAnsi="Times New Roman" w:cs="Times New Roman"/>
              </w:rPr>
            </w:pPr>
            <w:r w:rsidRPr="007764D1">
              <w:rPr>
                <w:rFonts w:ascii="Times New Roman" w:hAnsi="Times New Roman" w:cs="Times New Roman"/>
              </w:rPr>
              <w:t>Приложение 35</w:t>
            </w:r>
          </w:p>
        </w:tc>
        <w:tc>
          <w:tcPr>
            <w:tcW w:w="5759" w:type="dxa"/>
          </w:tcPr>
          <w:p w:rsidR="00342BBC" w:rsidRPr="007764D1" w:rsidRDefault="00342BBC" w:rsidP="00342BBC">
            <w:pPr>
              <w:tabs>
                <w:tab w:val="left" w:pos="851"/>
              </w:tabs>
              <w:jc w:val="both"/>
              <w:rPr>
                <w:rFonts w:ascii="Times New Roman" w:hAnsi="Times New Roman" w:cs="Times New Roman"/>
              </w:rPr>
            </w:pPr>
          </w:p>
        </w:tc>
        <w:tc>
          <w:tcPr>
            <w:tcW w:w="4690" w:type="dxa"/>
          </w:tcPr>
          <w:p w:rsidR="00342BBC" w:rsidRPr="007764D1" w:rsidRDefault="00342BBC" w:rsidP="00342BBC">
            <w:pPr>
              <w:pStyle w:val="2"/>
              <w:shd w:val="clear" w:color="auto" w:fill="FFFFFF"/>
              <w:ind w:right="240"/>
              <w:outlineLvl w:val="1"/>
              <w:rPr>
                <w:b/>
                <w:color w:val="000000"/>
                <w:sz w:val="22"/>
                <w:szCs w:val="22"/>
              </w:rPr>
            </w:pPr>
            <w:r w:rsidRPr="007764D1">
              <w:rPr>
                <w:b/>
                <w:color w:val="000000"/>
                <w:sz w:val="22"/>
                <w:szCs w:val="22"/>
              </w:rPr>
              <w:t>45. Киргизский сом (с расчетами в день заключения сделки) </w:t>
            </w:r>
          </w:p>
          <w:p w:rsidR="00342BBC" w:rsidRPr="007764D1" w:rsidRDefault="00342BBC" w:rsidP="00342BBC">
            <w:pPr>
              <w:rPr>
                <w:rFonts w:ascii="Times New Roman" w:eastAsia="Times New Roman" w:hAnsi="Times New Roman" w:cs="Times New Roman"/>
                <w:b/>
                <w:color w:val="000000"/>
                <w:lang w:eastAsia="ru-RU"/>
              </w:rPr>
            </w:pPr>
            <w:r w:rsidRPr="007764D1">
              <w:rPr>
                <w:rFonts w:ascii="Times New Roman" w:eastAsia="Times New Roman" w:hAnsi="Times New Roman" w:cs="Times New Roman"/>
                <w:b/>
                <w:color w:val="000000"/>
                <w:lang w:eastAsia="ru-RU"/>
              </w:rPr>
              <w:t>46. Киргизский сом (с расчетами в первый Расчетный день по соответствующим валютам, который следует за днем проведения торгов)</w:t>
            </w:r>
          </w:p>
          <w:p w:rsidR="00342BBC" w:rsidRPr="007764D1" w:rsidRDefault="00342BBC" w:rsidP="00342BBC">
            <w:pPr>
              <w:rPr>
                <w:rFonts w:ascii="Times New Roman" w:eastAsia="Times New Roman" w:hAnsi="Times New Roman" w:cs="Times New Roman"/>
                <w:b/>
                <w:color w:val="000000"/>
                <w:lang w:eastAsia="ru-RU"/>
              </w:rPr>
            </w:pPr>
            <w:proofErr w:type="gramStart"/>
            <w:r w:rsidRPr="007764D1">
              <w:rPr>
                <w:rFonts w:ascii="Times New Roman" w:eastAsia="Times New Roman" w:hAnsi="Times New Roman" w:cs="Times New Roman"/>
                <w:b/>
                <w:color w:val="000000"/>
                <w:lang w:eastAsia="ru-RU"/>
              </w:rPr>
              <w:t>47 .</w:t>
            </w:r>
            <w:proofErr w:type="gramEnd"/>
            <w:r w:rsidRPr="007764D1">
              <w:rPr>
                <w:rFonts w:ascii="Times New Roman" w:eastAsia="Times New Roman" w:hAnsi="Times New Roman" w:cs="Times New Roman"/>
                <w:b/>
                <w:color w:val="000000"/>
                <w:lang w:eastAsia="ru-RU"/>
              </w:rPr>
              <w:t xml:space="preserve"> Узбекский </w:t>
            </w:r>
            <w:proofErr w:type="spellStart"/>
            <w:r w:rsidRPr="007764D1">
              <w:rPr>
                <w:rFonts w:ascii="Times New Roman" w:eastAsia="Times New Roman" w:hAnsi="Times New Roman" w:cs="Times New Roman"/>
                <w:b/>
                <w:color w:val="000000"/>
                <w:lang w:eastAsia="ru-RU"/>
              </w:rPr>
              <w:t>сум</w:t>
            </w:r>
            <w:proofErr w:type="spellEnd"/>
            <w:r w:rsidRPr="007764D1">
              <w:rPr>
                <w:rFonts w:ascii="Times New Roman" w:eastAsia="Times New Roman" w:hAnsi="Times New Roman" w:cs="Times New Roman"/>
                <w:b/>
                <w:color w:val="000000"/>
                <w:lang w:eastAsia="ru-RU"/>
              </w:rPr>
              <w:t xml:space="preserve"> (с расчетами в день заключения сделки)</w:t>
            </w:r>
          </w:p>
          <w:p w:rsidR="00342BBC" w:rsidRPr="007764D1" w:rsidRDefault="00342BBC" w:rsidP="00342BBC">
            <w:pPr>
              <w:rPr>
                <w:rFonts w:ascii="Times New Roman" w:eastAsia="Times New Roman" w:hAnsi="Times New Roman" w:cs="Times New Roman"/>
                <w:b/>
                <w:color w:val="000000"/>
                <w:lang w:eastAsia="ru-RU"/>
              </w:rPr>
            </w:pPr>
            <w:r w:rsidRPr="007764D1">
              <w:rPr>
                <w:rFonts w:ascii="Times New Roman" w:eastAsia="Times New Roman" w:hAnsi="Times New Roman" w:cs="Times New Roman"/>
                <w:b/>
                <w:color w:val="000000"/>
                <w:lang w:eastAsia="ru-RU"/>
              </w:rPr>
              <w:t xml:space="preserve">48. Узбекский </w:t>
            </w:r>
            <w:proofErr w:type="spellStart"/>
            <w:r w:rsidRPr="007764D1">
              <w:rPr>
                <w:rFonts w:ascii="Times New Roman" w:eastAsia="Times New Roman" w:hAnsi="Times New Roman" w:cs="Times New Roman"/>
                <w:b/>
                <w:color w:val="000000"/>
                <w:lang w:eastAsia="ru-RU"/>
              </w:rPr>
              <w:t>сум</w:t>
            </w:r>
            <w:proofErr w:type="spellEnd"/>
            <w:r w:rsidRPr="007764D1">
              <w:rPr>
                <w:rFonts w:ascii="Times New Roman" w:eastAsia="Times New Roman" w:hAnsi="Times New Roman" w:cs="Times New Roman"/>
                <w:b/>
                <w:color w:val="000000"/>
                <w:lang w:eastAsia="ru-RU"/>
              </w:rPr>
              <w:t xml:space="preserve"> (с расчетами в первый Расчетный день по соответствующим валютам, который следует за днем проведения торгов)</w:t>
            </w:r>
          </w:p>
          <w:p w:rsidR="00342BBC" w:rsidRPr="007764D1" w:rsidRDefault="00342BBC" w:rsidP="00342BBC">
            <w:pPr>
              <w:rPr>
                <w:rFonts w:ascii="Times New Roman" w:eastAsia="Times New Roman" w:hAnsi="Times New Roman" w:cs="Times New Roman"/>
                <w:b/>
                <w:color w:val="000000"/>
                <w:lang w:eastAsia="ru-RU"/>
              </w:rPr>
            </w:pPr>
            <w:r w:rsidRPr="007764D1">
              <w:rPr>
                <w:rFonts w:ascii="Times New Roman" w:eastAsia="Times New Roman" w:hAnsi="Times New Roman" w:cs="Times New Roman"/>
                <w:b/>
                <w:color w:val="000000"/>
                <w:lang w:eastAsia="ru-RU"/>
              </w:rPr>
              <w:t xml:space="preserve">49. Таджикский </w:t>
            </w:r>
            <w:proofErr w:type="spellStart"/>
            <w:r w:rsidRPr="007764D1">
              <w:rPr>
                <w:rFonts w:ascii="Times New Roman" w:eastAsia="Times New Roman" w:hAnsi="Times New Roman" w:cs="Times New Roman"/>
                <w:b/>
                <w:color w:val="000000"/>
                <w:lang w:eastAsia="ru-RU"/>
              </w:rPr>
              <w:t>сомони</w:t>
            </w:r>
            <w:proofErr w:type="spellEnd"/>
            <w:r w:rsidRPr="007764D1">
              <w:rPr>
                <w:rFonts w:ascii="Times New Roman" w:eastAsia="Times New Roman" w:hAnsi="Times New Roman" w:cs="Times New Roman"/>
                <w:b/>
                <w:color w:val="000000"/>
                <w:lang w:eastAsia="ru-RU"/>
              </w:rPr>
              <w:t xml:space="preserve"> за российские </w:t>
            </w:r>
            <w:proofErr w:type="gramStart"/>
            <w:r w:rsidRPr="007764D1">
              <w:rPr>
                <w:rFonts w:ascii="Times New Roman" w:eastAsia="Times New Roman" w:hAnsi="Times New Roman" w:cs="Times New Roman"/>
                <w:b/>
                <w:color w:val="000000"/>
                <w:lang w:eastAsia="ru-RU"/>
              </w:rPr>
              <w:t>рубли  (</w:t>
            </w:r>
            <w:proofErr w:type="gramEnd"/>
            <w:r w:rsidRPr="007764D1">
              <w:rPr>
                <w:rFonts w:ascii="Times New Roman" w:eastAsia="Times New Roman" w:hAnsi="Times New Roman" w:cs="Times New Roman"/>
                <w:b/>
                <w:color w:val="000000"/>
                <w:lang w:eastAsia="ru-RU"/>
              </w:rPr>
              <w:t>с расчетами в день заключения сделки) </w:t>
            </w:r>
          </w:p>
          <w:p w:rsidR="00342BBC" w:rsidRPr="007764D1" w:rsidRDefault="00342BBC" w:rsidP="00342BBC">
            <w:pPr>
              <w:rPr>
                <w:rFonts w:ascii="Times New Roman" w:eastAsia="Times New Roman" w:hAnsi="Times New Roman" w:cs="Times New Roman"/>
                <w:b/>
                <w:color w:val="000000"/>
                <w:lang w:eastAsia="ru-RU"/>
              </w:rPr>
            </w:pPr>
            <w:r w:rsidRPr="007764D1">
              <w:rPr>
                <w:rFonts w:ascii="Times New Roman" w:eastAsia="Times New Roman" w:hAnsi="Times New Roman" w:cs="Times New Roman"/>
                <w:b/>
                <w:color w:val="000000"/>
                <w:lang w:eastAsia="ru-RU"/>
              </w:rPr>
              <w:t xml:space="preserve">50. Таджикский </w:t>
            </w:r>
            <w:proofErr w:type="spellStart"/>
            <w:r w:rsidRPr="007764D1">
              <w:rPr>
                <w:rFonts w:ascii="Times New Roman" w:eastAsia="Times New Roman" w:hAnsi="Times New Roman" w:cs="Times New Roman"/>
                <w:b/>
                <w:color w:val="000000"/>
                <w:lang w:eastAsia="ru-RU"/>
              </w:rPr>
              <w:t>сомони</w:t>
            </w:r>
            <w:proofErr w:type="spellEnd"/>
            <w:r w:rsidRPr="007764D1">
              <w:rPr>
                <w:rFonts w:ascii="Times New Roman" w:eastAsia="Times New Roman" w:hAnsi="Times New Roman" w:cs="Times New Roman"/>
                <w:b/>
                <w:color w:val="000000"/>
                <w:lang w:eastAsia="ru-RU"/>
              </w:rPr>
              <w:t xml:space="preserve"> за российские рубли (с расчетами в первый Расчетный день по соответствующим валютам, который следует за днем проведения торгов)</w:t>
            </w:r>
          </w:p>
        </w:tc>
      </w:tr>
      <w:tr w:rsidR="00342BBC" w:rsidRPr="007764D1" w:rsidTr="00342BBC">
        <w:tc>
          <w:tcPr>
            <w:tcW w:w="581" w:type="dxa"/>
          </w:tcPr>
          <w:p w:rsidR="00342BBC" w:rsidRPr="007764D1" w:rsidRDefault="00342BBC" w:rsidP="00342BBC">
            <w:pPr>
              <w:rPr>
                <w:rFonts w:ascii="Times New Roman" w:hAnsi="Times New Roman" w:cs="Times New Roman"/>
              </w:rPr>
            </w:pPr>
          </w:p>
        </w:tc>
        <w:tc>
          <w:tcPr>
            <w:tcW w:w="2219" w:type="dxa"/>
          </w:tcPr>
          <w:p w:rsidR="00342BBC" w:rsidRPr="007764D1" w:rsidRDefault="00342BBC" w:rsidP="00342BBC">
            <w:pPr>
              <w:rPr>
                <w:rFonts w:ascii="Times New Roman" w:hAnsi="Times New Roman" w:cs="Times New Roman"/>
              </w:rPr>
            </w:pPr>
            <w:r w:rsidRPr="007764D1">
              <w:rPr>
                <w:rFonts w:ascii="Times New Roman" w:hAnsi="Times New Roman" w:cs="Times New Roman"/>
              </w:rPr>
              <w:t>РЕГЛАМЕНТ</w:t>
            </w:r>
          </w:p>
          <w:p w:rsidR="00342BBC" w:rsidRPr="007764D1" w:rsidRDefault="00342BBC" w:rsidP="00342BBC">
            <w:pPr>
              <w:rPr>
                <w:rFonts w:ascii="Times New Roman" w:hAnsi="Times New Roman" w:cs="Times New Roman"/>
              </w:rPr>
            </w:pPr>
            <w:r w:rsidRPr="007764D1">
              <w:rPr>
                <w:rFonts w:ascii="Times New Roman" w:hAnsi="Times New Roman" w:cs="Times New Roman"/>
              </w:rPr>
              <w:t>ОКАЗАНИЯ УСЛУГ НА ФИНАНСОВЫХ РЫНКАХ</w:t>
            </w:r>
          </w:p>
          <w:p w:rsidR="00342BBC" w:rsidRPr="007764D1" w:rsidRDefault="00342BBC" w:rsidP="00342BBC">
            <w:pPr>
              <w:rPr>
                <w:rFonts w:ascii="Times New Roman" w:hAnsi="Times New Roman" w:cs="Times New Roman"/>
              </w:rPr>
            </w:pPr>
            <w:r w:rsidRPr="007764D1">
              <w:rPr>
                <w:rFonts w:ascii="Times New Roman" w:hAnsi="Times New Roman" w:cs="Times New Roman"/>
              </w:rPr>
              <w:t>ПАО «СОВКОМБАНК</w:t>
            </w:r>
          </w:p>
        </w:tc>
        <w:tc>
          <w:tcPr>
            <w:tcW w:w="2197" w:type="dxa"/>
          </w:tcPr>
          <w:p w:rsidR="00342BBC" w:rsidRPr="007764D1" w:rsidRDefault="00342BBC" w:rsidP="00342BBC">
            <w:pPr>
              <w:rPr>
                <w:rFonts w:ascii="Times New Roman" w:hAnsi="Times New Roman" w:cs="Times New Roman"/>
              </w:rPr>
            </w:pPr>
            <w:r w:rsidRPr="007764D1">
              <w:rPr>
                <w:rFonts w:ascii="Times New Roman" w:hAnsi="Times New Roman" w:cs="Times New Roman"/>
              </w:rPr>
              <w:t>Приложение 40</w:t>
            </w:r>
          </w:p>
        </w:tc>
        <w:tc>
          <w:tcPr>
            <w:tcW w:w="5759" w:type="dxa"/>
          </w:tcPr>
          <w:p w:rsidR="00342BBC" w:rsidRPr="007764D1" w:rsidRDefault="00342BBC" w:rsidP="00342BBC">
            <w:pPr>
              <w:tabs>
                <w:tab w:val="left" w:pos="851"/>
              </w:tabs>
              <w:jc w:val="both"/>
              <w:rPr>
                <w:rFonts w:ascii="Times New Roman" w:hAnsi="Times New Roman" w:cs="Times New Roman"/>
              </w:rPr>
            </w:pPr>
            <w:r w:rsidRPr="007764D1">
              <w:rPr>
                <w:rFonts w:ascii="Times New Roman" w:hAnsi="Times New Roman" w:cs="Times New Roman"/>
              </w:rPr>
              <w:t>-</w:t>
            </w:r>
          </w:p>
        </w:tc>
        <w:tc>
          <w:tcPr>
            <w:tcW w:w="4690" w:type="dxa"/>
          </w:tcPr>
          <w:p w:rsidR="00342BBC" w:rsidRPr="007764D1" w:rsidRDefault="00342BBC" w:rsidP="00342BBC">
            <w:pPr>
              <w:jc w:val="both"/>
              <w:rPr>
                <w:rFonts w:ascii="Times New Roman" w:hAnsi="Times New Roman" w:cs="Times New Roman"/>
                <w:b/>
              </w:rPr>
            </w:pPr>
            <w:r w:rsidRPr="007764D1">
              <w:rPr>
                <w:rFonts w:ascii="Times New Roman" w:hAnsi="Times New Roman" w:cs="Times New Roman"/>
                <w:b/>
              </w:rPr>
              <w:t>Настоящим подтверждаю свое ознакомление и согласие с тем, что с даты получения ПАО «</w:t>
            </w:r>
            <w:proofErr w:type="spellStart"/>
            <w:r w:rsidRPr="007764D1">
              <w:rPr>
                <w:rFonts w:ascii="Times New Roman" w:hAnsi="Times New Roman" w:cs="Times New Roman"/>
                <w:b/>
              </w:rPr>
              <w:t>Совкомбанк</w:t>
            </w:r>
            <w:proofErr w:type="spellEnd"/>
            <w:r w:rsidRPr="007764D1">
              <w:rPr>
                <w:rFonts w:ascii="Times New Roman" w:hAnsi="Times New Roman" w:cs="Times New Roman"/>
                <w:b/>
              </w:rPr>
              <w:t>» настоящего Заявления, будет ограничен объем услуг на финансовом рынке, оказываемый через Систему ДБО, в том числе в части способов подачи поручений на торговые и неторговые операции. С указанной даты подача поручений возможна будет путем предоставления оригиналов документов на бумажном носителе либо иным способом, установленным ПАО «</w:t>
            </w:r>
            <w:proofErr w:type="spellStart"/>
            <w:r w:rsidRPr="007764D1">
              <w:rPr>
                <w:rFonts w:ascii="Times New Roman" w:hAnsi="Times New Roman" w:cs="Times New Roman"/>
                <w:b/>
              </w:rPr>
              <w:t>Совкомбанк</w:t>
            </w:r>
            <w:proofErr w:type="spellEnd"/>
            <w:r w:rsidRPr="007764D1">
              <w:rPr>
                <w:rFonts w:ascii="Times New Roman" w:hAnsi="Times New Roman" w:cs="Times New Roman"/>
                <w:b/>
              </w:rPr>
              <w:t>».</w:t>
            </w:r>
          </w:p>
          <w:p w:rsidR="00342BBC" w:rsidRPr="007764D1" w:rsidRDefault="00342BBC" w:rsidP="00342BBC">
            <w:pPr>
              <w:tabs>
                <w:tab w:val="left" w:pos="851"/>
              </w:tabs>
              <w:jc w:val="both"/>
              <w:rPr>
                <w:rFonts w:ascii="Times New Roman" w:hAnsi="Times New Roman" w:cs="Times New Roman"/>
              </w:rPr>
            </w:pPr>
          </w:p>
        </w:tc>
      </w:tr>
    </w:tbl>
    <w:p w:rsidR="00E9467C" w:rsidRDefault="00E9467C"/>
    <w:sectPr w:rsidR="00E9467C" w:rsidSect="00F82B8B">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77285"/>
    <w:multiLevelType w:val="hybridMultilevel"/>
    <w:tmpl w:val="9B64EF8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EC"/>
    <w:rsid w:val="00161AEC"/>
    <w:rsid w:val="00342BBC"/>
    <w:rsid w:val="004F0304"/>
    <w:rsid w:val="0068005C"/>
    <w:rsid w:val="007764D1"/>
    <w:rsid w:val="00923218"/>
    <w:rsid w:val="00CB7A46"/>
    <w:rsid w:val="00E6205A"/>
    <w:rsid w:val="00E9467C"/>
    <w:rsid w:val="00F82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85E56-D5AB-4F05-B233-F76437C8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rsid w:val="007764D1"/>
    <w:pPr>
      <w:keepNext/>
      <w:autoSpaceDE w:val="0"/>
      <w:autoSpaceDN w:val="0"/>
      <w:spacing w:after="0" w:line="240" w:lineRule="auto"/>
      <w:outlineLvl w:val="1"/>
    </w:pPr>
    <w:rPr>
      <w:rFonts w:ascii="Times New Roman" w:eastAsia="Times New Roman" w:hAnsi="Times New Roman" w:cs="Times New Roman"/>
      <w:sz w:val="40"/>
      <w:szCs w:val="40"/>
      <w:lang w:eastAsia="ru-RU"/>
    </w:rPr>
  </w:style>
  <w:style w:type="paragraph" w:styleId="3">
    <w:name w:val="heading 3"/>
    <w:basedOn w:val="a"/>
    <w:next w:val="a"/>
    <w:link w:val="30"/>
    <w:qFormat/>
    <w:rsid w:val="00E6205A"/>
    <w:pPr>
      <w:keepNext/>
      <w:spacing w:after="0" w:line="240" w:lineRule="atLeast"/>
      <w:jc w:val="center"/>
      <w:outlineLvl w:val="2"/>
    </w:pPr>
    <w:rPr>
      <w:rFonts w:ascii="Times New Roman" w:eastAsia="Times New Roman" w:hAnsi="Times New Roman" w:cs="Times New Roman"/>
      <w:b/>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6205A"/>
    <w:rPr>
      <w:sz w:val="16"/>
      <w:szCs w:val="16"/>
    </w:rPr>
  </w:style>
  <w:style w:type="paragraph" w:styleId="a5">
    <w:name w:val="annotation text"/>
    <w:basedOn w:val="a"/>
    <w:link w:val="a6"/>
    <w:uiPriority w:val="99"/>
    <w:unhideWhenUsed/>
    <w:rsid w:val="00E6205A"/>
    <w:pPr>
      <w:spacing w:after="0" w:line="240" w:lineRule="auto"/>
    </w:pPr>
    <w:rPr>
      <w:rFonts w:ascii="Times New Roman" w:eastAsia="Times New Roman" w:hAnsi="Times New Roman" w:cs="Times New Roman"/>
      <w:sz w:val="20"/>
      <w:szCs w:val="20"/>
      <w:lang w:eastAsia="en-GB"/>
    </w:rPr>
  </w:style>
  <w:style w:type="character" w:customStyle="1" w:styleId="a6">
    <w:name w:val="Текст примечания Знак"/>
    <w:basedOn w:val="a0"/>
    <w:link w:val="a5"/>
    <w:uiPriority w:val="99"/>
    <w:rsid w:val="00E6205A"/>
    <w:rPr>
      <w:rFonts w:ascii="Times New Roman" w:eastAsia="Times New Roman" w:hAnsi="Times New Roman" w:cs="Times New Roman"/>
      <w:sz w:val="20"/>
      <w:szCs w:val="20"/>
      <w:lang w:eastAsia="en-GB"/>
    </w:rPr>
  </w:style>
  <w:style w:type="paragraph" w:styleId="a7">
    <w:name w:val="Balloon Text"/>
    <w:basedOn w:val="a"/>
    <w:link w:val="a8"/>
    <w:uiPriority w:val="99"/>
    <w:semiHidden/>
    <w:unhideWhenUsed/>
    <w:rsid w:val="00E620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6205A"/>
    <w:rPr>
      <w:rFonts w:ascii="Segoe UI" w:hAnsi="Segoe UI" w:cs="Segoe UI"/>
      <w:sz w:val="18"/>
      <w:szCs w:val="18"/>
    </w:rPr>
  </w:style>
  <w:style w:type="paragraph" w:styleId="a9">
    <w:name w:val="List Paragraph"/>
    <w:basedOn w:val="a"/>
    <w:uiPriority w:val="34"/>
    <w:qFormat/>
    <w:rsid w:val="00E6205A"/>
    <w:pPr>
      <w:spacing w:after="200" w:line="276" w:lineRule="auto"/>
      <w:ind w:left="720"/>
      <w:contextualSpacing/>
    </w:pPr>
    <w:rPr>
      <w:rFonts w:ascii="Calibri" w:eastAsia="Calibri" w:hAnsi="Calibri" w:cs="Times New Roman"/>
    </w:rPr>
  </w:style>
  <w:style w:type="character" w:customStyle="1" w:styleId="30">
    <w:name w:val="Заголовок 3 Знак"/>
    <w:basedOn w:val="a0"/>
    <w:link w:val="3"/>
    <w:rsid w:val="00E6205A"/>
    <w:rPr>
      <w:rFonts w:ascii="Times New Roman" w:eastAsia="Times New Roman" w:hAnsi="Times New Roman" w:cs="Times New Roman"/>
      <w:b/>
      <w:snapToGrid w:val="0"/>
      <w:sz w:val="24"/>
      <w:szCs w:val="24"/>
      <w:lang w:eastAsia="ru-RU"/>
    </w:rPr>
  </w:style>
  <w:style w:type="character" w:styleId="aa">
    <w:name w:val="Hyperlink"/>
    <w:rsid w:val="00E6205A"/>
    <w:rPr>
      <w:color w:val="0000FF"/>
      <w:u w:val="single"/>
    </w:rPr>
  </w:style>
  <w:style w:type="character" w:customStyle="1" w:styleId="20">
    <w:name w:val="Заголовок 2 Знак"/>
    <w:basedOn w:val="a0"/>
    <w:link w:val="2"/>
    <w:uiPriority w:val="99"/>
    <w:rsid w:val="007764D1"/>
    <w:rPr>
      <w:rFonts w:ascii="Times New Roman" w:eastAsia="Times New Roman" w:hAnsi="Times New Roman" w:cs="Times New Roman"/>
      <w:sz w:val="40"/>
      <w:szCs w:val="4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vcombank.ru/pages/reglamenti-i-dokumentatsiya" TargetMode="External"/><Relationship Id="rId3" Type="http://schemas.openxmlformats.org/officeDocument/2006/relationships/settings" Target="settings.xml"/><Relationship Id="rId7" Type="http://schemas.openxmlformats.org/officeDocument/2006/relationships/hyperlink" Target="https://sovcombank.ru/pages/reglamenti-i-dokumentats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ient-support.LLC_ICB_Sovcombank@sovcombank.ru" TargetMode="External"/><Relationship Id="rId5" Type="http://schemas.openxmlformats.org/officeDocument/2006/relationships/hyperlink" Target="mailto:client-support.LLC_ICB_Sovcombank@sovcombank.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11</Pages>
  <Words>3511</Words>
  <Characters>20013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Титенок Дмитрий Эдуардович</dc:creator>
  <cp:keywords/>
  <dc:description/>
  <cp:lastModifiedBy>Бовин Егор Борисович</cp:lastModifiedBy>
  <cp:revision>3</cp:revision>
  <dcterms:created xsi:type="dcterms:W3CDTF">2024-06-10T13:23:00Z</dcterms:created>
  <dcterms:modified xsi:type="dcterms:W3CDTF">2024-06-14T07:19:00Z</dcterms:modified>
</cp:coreProperties>
</file>